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spacing w:line="570" w:lineRule="exact"/>
        <w:jc w:val="center"/>
        <w:rPr>
          <w:rFonts w:hint="eastAsia"/>
          <w:b/>
          <w:bCs w:val="0"/>
          <w:lang w:val="en-US" w:eastAsia="zh-CN"/>
        </w:rPr>
      </w:pPr>
      <w:r>
        <w:rPr>
          <w:rFonts w:hint="eastAsia"/>
          <w:b/>
          <w:bCs w:val="0"/>
          <w:lang w:val="en-US" w:eastAsia="zh-CN"/>
        </w:rPr>
        <w:t>存档人员党员组织关系转出办事指南</w:t>
      </w:r>
    </w:p>
    <w:p>
      <w:pPr>
        <w:numPr>
          <w:ilvl w:val="0"/>
          <w:numId w:val="0"/>
        </w:numPr>
        <w:ind w:firstLine="600" w:firstLineChars="200"/>
        <w:rPr>
          <w:rFonts w:hint="eastAsia" w:ascii="宋体" w:hAnsi="宋体" w:eastAsia="宋体" w:cs="宋体"/>
          <w:b w:val="0"/>
          <w:bCs/>
          <w:sz w:val="30"/>
          <w:szCs w:val="30"/>
          <w:lang w:val="en-US" w:eastAsia="zh-CN"/>
        </w:rPr>
      </w:pPr>
    </w:p>
    <w:p>
      <w:pPr>
        <w:numPr>
          <w:ilvl w:val="0"/>
          <w:numId w:val="0"/>
        </w:num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一、服务对象</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Cs/>
          <w:spacing w:val="0"/>
          <w:sz w:val="32"/>
          <w:szCs w:val="32"/>
          <w:lang w:eastAsia="zh-CN"/>
        </w:rPr>
      </w:pPr>
      <w:r>
        <w:rPr>
          <w:rFonts w:hint="eastAsia" w:ascii="仿宋_GB2312" w:hAnsi="仿宋_GB2312" w:eastAsia="仿宋_GB2312" w:cs="仿宋_GB2312"/>
          <w:bCs/>
          <w:spacing w:val="0"/>
          <w:sz w:val="32"/>
          <w:szCs w:val="32"/>
          <w:lang w:eastAsia="zh-CN"/>
        </w:rPr>
        <w:t>党组织关系在中共海口市人才劳动力交流服务中心总支委员会的流动党员。</w:t>
      </w:r>
    </w:p>
    <w:p>
      <w:pPr>
        <w:numPr>
          <w:ilvl w:val="0"/>
          <w:numId w:val="0"/>
        </w:numPr>
        <w:ind w:firstLine="640" w:firstLineChars="200"/>
        <w:rPr>
          <w:rFonts w:hint="eastAsia" w:ascii="黑体" w:hAnsi="黑体" w:eastAsia="黑体" w:cs="黑体"/>
          <w:bCs/>
          <w:spacing w:val="0"/>
          <w:sz w:val="32"/>
          <w:szCs w:val="32"/>
          <w:lang w:val="en-US" w:eastAsia="zh-CN"/>
        </w:rPr>
      </w:pPr>
      <w:r>
        <w:rPr>
          <w:rFonts w:hint="eastAsia" w:ascii="黑体" w:hAnsi="黑体" w:eastAsia="黑体" w:cs="黑体"/>
          <w:b w:val="0"/>
          <w:bCs/>
          <w:sz w:val="32"/>
          <w:szCs w:val="32"/>
          <w:lang w:val="en-US" w:eastAsia="zh-CN"/>
        </w:rPr>
        <w:t>二、申请材料</w:t>
      </w:r>
    </w:p>
    <w:p>
      <w:pPr>
        <w:numPr>
          <w:ilvl w:val="0"/>
          <w:numId w:val="0"/>
        </w:numPr>
        <w:ind w:firstLine="640" w:firstLineChars="200"/>
        <w:rPr>
          <w:rFonts w:hint="eastAsia" w:ascii="仿宋_GB2312" w:hAnsi="仿宋_GB2312" w:eastAsia="仿宋_GB2312" w:cs="仿宋_GB2312"/>
          <w:bCs/>
          <w:spacing w:val="0"/>
          <w:sz w:val="32"/>
          <w:szCs w:val="32"/>
          <w:lang w:val="en-US" w:eastAsia="zh-CN"/>
        </w:rPr>
      </w:pPr>
      <w:r>
        <w:rPr>
          <w:rFonts w:hint="eastAsia" w:ascii="仿宋_GB2312" w:hAnsi="仿宋_GB2312" w:eastAsia="仿宋_GB2312" w:cs="仿宋_GB2312"/>
          <w:bCs/>
          <w:spacing w:val="0"/>
          <w:sz w:val="32"/>
          <w:szCs w:val="32"/>
          <w:lang w:val="en-US" w:eastAsia="zh-CN"/>
        </w:rPr>
        <w:t>（一）申请人身份证或社保卡（原件）。</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Cs/>
          <w:spacing w:val="0"/>
          <w:sz w:val="32"/>
          <w:szCs w:val="32"/>
          <w:lang w:val="en-US" w:eastAsia="zh-CN"/>
        </w:rPr>
      </w:pPr>
      <w:r>
        <w:rPr>
          <w:rFonts w:hint="eastAsia" w:ascii="仿宋_GB2312" w:hAnsi="仿宋_GB2312" w:eastAsia="仿宋_GB2312" w:cs="仿宋_GB2312"/>
          <w:bCs/>
          <w:spacing w:val="0"/>
          <w:sz w:val="32"/>
          <w:szCs w:val="32"/>
          <w:lang w:val="en-US" w:eastAsia="zh-CN"/>
        </w:rPr>
        <w:t>（二）接收党组织关系的党组织及上级党组织/党委的名称。</w:t>
      </w:r>
    </w:p>
    <w:p>
      <w:pPr>
        <w:numPr>
          <w:ilvl w:val="0"/>
          <w:numId w:val="0"/>
        </w:num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三、办理流程</w:t>
      </w:r>
    </w:p>
    <w:p>
      <w:pPr>
        <w:numPr>
          <w:ilvl w:val="0"/>
          <w:numId w:val="0"/>
        </w:numPr>
        <w:ind w:firstLine="643" w:firstLineChars="200"/>
        <w:rPr>
          <w:rFonts w:hint="eastAsia" w:asciiTheme="minorEastAsia" w:hAnsiTheme="minorEastAsia" w:eastAsiaTheme="minorEastAsia" w:cstheme="minorEastAsia"/>
          <w:b w:val="0"/>
          <w:bCs/>
          <w:sz w:val="32"/>
          <w:szCs w:val="32"/>
          <w:lang w:val="en-US" w:eastAsia="zh-CN"/>
        </w:rPr>
      </w:pPr>
      <w:r>
        <w:rPr>
          <w:rFonts w:hint="eastAsia" w:ascii="楷体" w:hAnsi="楷体" w:eastAsia="楷体" w:cs="楷体"/>
          <w:b/>
          <w:bCs w:val="0"/>
          <w:spacing w:val="0"/>
          <w:sz w:val="32"/>
          <w:szCs w:val="32"/>
          <w:lang w:val="en-US" w:eastAsia="zh-CN"/>
        </w:rPr>
        <w:t>（一）受理。</w:t>
      </w:r>
      <w:r>
        <w:rPr>
          <w:rFonts w:hint="eastAsia" w:ascii="仿宋_GB2312" w:hAnsi="仿宋_GB2312" w:eastAsia="仿宋_GB2312" w:cs="仿宋_GB2312"/>
          <w:b w:val="0"/>
          <w:bCs/>
          <w:sz w:val="32"/>
          <w:szCs w:val="32"/>
          <w:lang w:val="en-US" w:eastAsia="zh-CN"/>
        </w:rPr>
        <w:t>窗口受理申请材料并通过海南省党员管理信息系统查询确认申请人的党组织关系信息，申请条件不符合的，退回并一次性告知；材料不齐全的，告知补齐补正；符合条件的予以受理。</w:t>
      </w:r>
    </w:p>
    <w:p>
      <w:pPr>
        <w:numPr>
          <w:ilvl w:val="0"/>
          <w:numId w:val="0"/>
        </w:numPr>
        <w:ind w:firstLine="643" w:firstLineChars="200"/>
        <w:rPr>
          <w:rFonts w:hint="eastAsia" w:asciiTheme="minorEastAsia" w:hAnsiTheme="minorEastAsia" w:eastAsiaTheme="minorEastAsia" w:cstheme="minorEastAsia"/>
          <w:b w:val="0"/>
          <w:bCs/>
          <w:sz w:val="32"/>
          <w:szCs w:val="32"/>
          <w:lang w:val="en-US" w:eastAsia="zh-CN"/>
        </w:rPr>
      </w:pPr>
      <w:r>
        <w:rPr>
          <w:rFonts w:hint="eastAsia" w:ascii="楷体" w:hAnsi="楷体" w:eastAsia="楷体" w:cs="楷体"/>
          <w:b/>
          <w:bCs w:val="0"/>
          <w:spacing w:val="0"/>
          <w:sz w:val="32"/>
          <w:szCs w:val="32"/>
          <w:lang w:val="en-US" w:eastAsia="zh-CN"/>
        </w:rPr>
        <w:t>（二）审核。</w:t>
      </w:r>
      <w:r>
        <w:rPr>
          <w:rFonts w:hint="eastAsia" w:ascii="仿宋_GB2312" w:hAnsi="仿宋_GB2312" w:eastAsia="仿宋_GB2312" w:cs="仿宋_GB2312"/>
          <w:b w:val="0"/>
          <w:bCs/>
          <w:sz w:val="32"/>
          <w:szCs w:val="32"/>
          <w:lang w:val="en-US" w:eastAsia="zh-CN"/>
        </w:rPr>
        <w:t>核准申请材料信息，工作人员核对名字、身份证号和联系方式是否与系统信息一致，党费是否交至当月。</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Theme="minorEastAsia" w:hAnsiTheme="minorEastAsia" w:eastAsiaTheme="minorEastAsia" w:cstheme="minorEastAsia"/>
          <w:bCs/>
          <w:spacing w:val="0"/>
          <w:sz w:val="32"/>
          <w:szCs w:val="32"/>
          <w:lang w:val="en-US" w:eastAsia="zh-CN"/>
        </w:rPr>
      </w:pPr>
      <w:r>
        <w:rPr>
          <w:rFonts w:hint="eastAsia" w:ascii="楷体" w:hAnsi="楷体" w:eastAsia="楷体" w:cs="楷体"/>
          <w:b/>
          <w:bCs w:val="0"/>
          <w:spacing w:val="0"/>
          <w:sz w:val="32"/>
          <w:szCs w:val="32"/>
          <w:lang w:val="en-US" w:eastAsia="zh-CN"/>
        </w:rPr>
        <w:t>（三）办结。</w:t>
      </w:r>
      <w:r>
        <w:rPr>
          <w:rFonts w:hint="eastAsia" w:ascii="仿宋_GB2312" w:hAnsi="仿宋_GB2312" w:eastAsia="仿宋_GB2312" w:cs="仿宋_GB2312"/>
          <w:bCs/>
          <w:spacing w:val="0"/>
          <w:sz w:val="32"/>
          <w:szCs w:val="32"/>
          <w:lang w:val="en-US" w:eastAsia="zh-CN"/>
        </w:rPr>
        <w:t>工作人员通过</w:t>
      </w:r>
      <w:r>
        <w:rPr>
          <w:rFonts w:hint="eastAsia" w:ascii="仿宋_GB2312" w:hAnsi="仿宋_GB2312" w:eastAsia="仿宋_GB2312" w:cs="仿宋_GB2312"/>
          <w:b w:val="0"/>
          <w:bCs/>
          <w:sz w:val="32"/>
          <w:szCs w:val="32"/>
          <w:lang w:val="en-US" w:eastAsia="zh-CN"/>
        </w:rPr>
        <w:t>海南省党员管理信息系统</w:t>
      </w:r>
      <w:r>
        <w:rPr>
          <w:rFonts w:hint="eastAsia" w:ascii="仿宋_GB2312" w:hAnsi="仿宋_GB2312" w:eastAsia="仿宋_GB2312" w:cs="仿宋_GB2312"/>
          <w:bCs/>
          <w:spacing w:val="0"/>
          <w:sz w:val="32"/>
          <w:szCs w:val="32"/>
          <w:lang w:val="en-US" w:eastAsia="zh-CN"/>
        </w:rPr>
        <w:t>办理转出。</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b w:val="0"/>
          <w:bCs/>
          <w:sz w:val="32"/>
          <w:szCs w:val="32"/>
          <w:lang w:val="en-US" w:eastAsia="zh-CN"/>
        </w:rPr>
      </w:pPr>
      <w:r>
        <w:rPr>
          <w:rFonts w:hint="eastAsia" w:ascii="黑体" w:hAnsi="黑体" w:eastAsia="黑体" w:cs="黑体"/>
          <w:b w:val="0"/>
          <w:bCs/>
          <w:sz w:val="32"/>
          <w:szCs w:val="32"/>
          <w:lang w:val="en-US" w:eastAsia="zh-CN"/>
        </w:rPr>
        <w:t>四、办理时限：</w:t>
      </w:r>
      <w:r>
        <w:rPr>
          <w:rFonts w:hint="eastAsia" w:ascii="仿宋_GB2312" w:hAnsi="仿宋_GB2312" w:eastAsia="仿宋_GB2312" w:cs="仿宋_GB2312"/>
          <w:b w:val="0"/>
          <w:bCs/>
          <w:sz w:val="32"/>
          <w:szCs w:val="32"/>
          <w:lang w:val="en-US" w:eastAsia="zh-CN"/>
        </w:rPr>
        <w:t>即时办理</w:t>
      </w:r>
    </w:p>
    <w:p>
      <w:pPr>
        <w:numPr>
          <w:ilvl w:val="-1"/>
          <w:numId w:val="0"/>
        </w:numPr>
        <w:ind w:firstLine="681" w:firstLineChars="213"/>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五、申报地址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海口市美兰区嘉华路2号海口市人力资源开发局二楼服务大厅</w:t>
      </w:r>
      <w:r>
        <w:rPr>
          <w:rFonts w:hint="eastAsia" w:ascii="仿宋_GB2312" w:hAnsi="仿宋_GB2312" w:eastAsia="仿宋_GB2312" w:cs="仿宋_GB2312"/>
          <w:color w:val="000000"/>
          <w:spacing w:val="0"/>
          <w:kern w:val="0"/>
          <w:sz w:val="32"/>
          <w:szCs w:val="32"/>
          <w:highlight w:val="none"/>
          <w:lang w:val="en-US" w:eastAsia="zh-CN" w:bidi="ar"/>
        </w:rPr>
        <w:t>11号窗口。</w:t>
      </w:r>
    </w:p>
    <w:p>
      <w:pPr>
        <w:numPr>
          <w:ilvl w:val="-1"/>
          <w:numId w:val="0"/>
        </w:numPr>
        <w:ind w:firstLine="681" w:firstLineChars="213"/>
        <w:rPr>
          <w:rFonts w:hint="default"/>
          <w:lang w:val="en-US"/>
        </w:rPr>
      </w:pPr>
      <w:r>
        <w:rPr>
          <w:rFonts w:hint="eastAsia" w:ascii="黑体" w:hAnsi="黑体" w:eastAsia="黑体" w:cs="黑体"/>
          <w:b w:val="0"/>
          <w:bCs/>
          <w:sz w:val="32"/>
          <w:szCs w:val="32"/>
          <w:lang w:val="en-US" w:eastAsia="zh-CN"/>
        </w:rPr>
        <w:t>六、咨询电话：</w:t>
      </w:r>
      <w:r>
        <w:rPr>
          <w:rFonts w:hint="eastAsia" w:ascii="仿宋_GB2312" w:hAnsi="仿宋_GB2312" w:eastAsia="仿宋_GB2312" w:cs="仿宋_GB2312"/>
          <w:b w:val="0"/>
          <w:bCs/>
          <w:sz w:val="32"/>
          <w:szCs w:val="32"/>
          <w:lang w:val="en-US" w:eastAsia="zh-CN"/>
        </w:rPr>
        <w:t>0898-65310785</w:t>
      </w:r>
    </w:p>
    <w:p>
      <w:pPr>
        <w:numPr>
          <w:ilvl w:val="-1"/>
          <w:numId w:val="0"/>
        </w:numPr>
        <w:ind w:firstLine="2921" w:firstLineChars="913"/>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0898-65230165</w:t>
      </w:r>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E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2021-09-10T06:57:20Z</dcterms:created>
  <dc:creator>lenovo</dc:creator>
  <cp:lastModifiedBy>lenovo</cp:lastModifiedBy>
  <dcterms:modified xsi:type="dcterms:W3CDTF">2021-09-10T06:57:36Z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