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黑体" w:hAnsi="黑体" w:eastAsia="黑体" w:cs="黑体"/>
          <w:color w:val="000000"/>
          <w:kern w:val="0"/>
        </w:rPr>
      </w:pPr>
      <w:bookmarkStart w:id="0" w:name="_GoBack"/>
      <w:bookmarkEnd w:id="0"/>
      <w:r>
        <w:rPr>
          <w:rFonts w:hint="eastAsia" w:ascii="黑体" w:hAnsi="黑体" w:eastAsia="黑体" w:cs="黑体"/>
          <w:color w:val="000000"/>
          <w:kern w:val="0"/>
        </w:rPr>
        <w:t>附1</w:t>
      </w:r>
    </w:p>
    <w:p>
      <w:pPr>
        <w:widowControl/>
        <w:shd w:val="clear" w:color="auto" w:fill="FFFFFF"/>
        <w:spacing w:line="315" w:lineRule="atLeast"/>
        <w:rPr>
          <w:rFonts w:hint="eastAsia" w:ascii="黑体" w:hAnsi="黑体" w:eastAsia="黑体" w:cs="黑体"/>
          <w:color w:val="000000"/>
          <w:kern w:val="0"/>
        </w:rPr>
      </w:pPr>
    </w:p>
    <w:p>
      <w:pPr>
        <w:widowControl/>
        <w:shd w:val="clear" w:color="auto" w:fill="FFFFFF"/>
        <w:spacing w:line="560" w:lineRule="exact"/>
        <w:jc w:val="center"/>
        <w:rPr>
          <w:rFonts w:hint="eastAsia" w:ascii="方正小标宋简体" w:hAnsi="宋体" w:eastAsia="方正小标宋简体" w:cs="宋体"/>
          <w:bCs/>
          <w:color w:val="000000"/>
          <w:w w:val="90"/>
          <w:kern w:val="0"/>
          <w:sz w:val="44"/>
          <w:szCs w:val="44"/>
        </w:rPr>
      </w:pPr>
      <w:r>
        <w:rPr>
          <w:rFonts w:hint="eastAsia" w:ascii="方正小标宋简体" w:hAnsi="宋体" w:eastAsia="方正小标宋简体" w:cs="宋体"/>
          <w:bCs/>
          <w:color w:val="000000"/>
          <w:w w:val="90"/>
          <w:kern w:val="0"/>
          <w:sz w:val="44"/>
          <w:szCs w:val="44"/>
        </w:rPr>
        <w:t>海口市保障农民工工资支付工作领导小组</w:t>
      </w:r>
    </w:p>
    <w:p>
      <w:pPr>
        <w:widowControl/>
        <w:shd w:val="clear" w:color="auto" w:fill="FFFFFF"/>
        <w:spacing w:line="560" w:lineRule="exact"/>
        <w:jc w:val="center"/>
        <w:rPr>
          <w:rFonts w:hint="eastAsia" w:ascii="方正小标宋简体" w:hAnsi="宋体" w:eastAsia="方正小标宋简体" w:cs="宋体"/>
          <w:color w:val="000000"/>
          <w:w w:val="90"/>
          <w:kern w:val="0"/>
          <w:sz w:val="44"/>
          <w:szCs w:val="44"/>
        </w:rPr>
      </w:pPr>
      <w:r>
        <w:rPr>
          <w:rFonts w:hint="eastAsia" w:ascii="方正小标宋简体" w:hAnsi="宋体" w:eastAsia="方正小标宋简体" w:cs="宋体"/>
          <w:bCs/>
          <w:color w:val="000000"/>
          <w:w w:val="90"/>
          <w:kern w:val="0"/>
          <w:sz w:val="44"/>
          <w:szCs w:val="44"/>
        </w:rPr>
        <w:t>成员名单及成员单位职责分工</w:t>
      </w:r>
    </w:p>
    <w:p>
      <w:pPr>
        <w:widowControl/>
        <w:shd w:val="clear" w:color="auto" w:fill="FFFFFF"/>
        <w:spacing w:line="560" w:lineRule="exact"/>
        <w:ind w:firstLine="420"/>
        <w:rPr>
          <w:rFonts w:hint="eastAsia" w:hAnsi="仿宋_GB2312" w:cs="仿宋_GB2312"/>
          <w:color w:val="000000"/>
          <w:kern w:val="0"/>
        </w:rPr>
      </w:pPr>
    </w:p>
    <w:p>
      <w:pPr>
        <w:widowControl/>
        <w:shd w:val="clear" w:color="auto" w:fill="FFFFFF"/>
        <w:snapToGrid w:val="0"/>
        <w:spacing w:line="560" w:lineRule="exact"/>
        <w:ind w:firstLine="640"/>
        <w:rPr>
          <w:rFonts w:hint="eastAsia" w:hAnsi="仿宋_GB2312" w:cs="仿宋_GB2312"/>
          <w:color w:val="000000"/>
          <w:kern w:val="0"/>
        </w:rPr>
      </w:pPr>
      <w:r>
        <w:rPr>
          <w:rFonts w:hint="eastAsia" w:ascii="黑体" w:hAnsi="黑体" w:eastAsia="黑体" w:cs="仿宋_GB2312"/>
          <w:color w:val="000000"/>
          <w:kern w:val="0"/>
        </w:rPr>
        <w:t>组  长：</w:t>
      </w:r>
      <w:r>
        <w:rPr>
          <w:rFonts w:hint="eastAsia" w:hAnsi="仿宋_GB2312" w:cs="仿宋_GB2312"/>
          <w:color w:val="000000"/>
          <w:kern w:val="0"/>
        </w:rPr>
        <w:t xml:space="preserve">任清华（市政府副市长）  </w:t>
      </w:r>
    </w:p>
    <w:p>
      <w:pPr>
        <w:widowControl/>
        <w:shd w:val="clear" w:color="auto" w:fill="FFFFFF"/>
        <w:snapToGrid w:val="0"/>
        <w:spacing w:line="560" w:lineRule="exact"/>
        <w:ind w:firstLine="640"/>
        <w:rPr>
          <w:rFonts w:hint="eastAsia" w:hAnsi="仿宋_GB2312" w:cs="仿宋_GB2312"/>
          <w:color w:val="000000"/>
          <w:kern w:val="0"/>
        </w:rPr>
      </w:pPr>
      <w:r>
        <w:rPr>
          <w:rFonts w:hint="eastAsia" w:ascii="黑体" w:hAnsi="黑体" w:eastAsia="黑体" w:cs="仿宋_GB2312"/>
          <w:color w:val="000000"/>
          <w:kern w:val="0"/>
        </w:rPr>
        <w:t>副组长：</w:t>
      </w:r>
      <w:r>
        <w:rPr>
          <w:rFonts w:hint="eastAsia" w:hAnsi="仿宋_GB2312" w:cs="仿宋_GB2312"/>
          <w:color w:val="000000"/>
          <w:kern w:val="0"/>
        </w:rPr>
        <w:t xml:space="preserve">朱韶雄（市人社局局长）  </w:t>
      </w:r>
    </w:p>
    <w:p>
      <w:pPr>
        <w:widowControl/>
        <w:shd w:val="clear" w:color="auto" w:fill="FFFFFF"/>
        <w:snapToGrid w:val="0"/>
        <w:spacing w:line="560" w:lineRule="exact"/>
        <w:ind w:firstLine="640"/>
        <w:rPr>
          <w:rFonts w:hint="eastAsia" w:hAnsi="仿宋_GB2312" w:cs="仿宋_GB2312"/>
          <w:color w:val="000000"/>
          <w:kern w:val="0"/>
        </w:rPr>
      </w:pPr>
      <w:r>
        <w:rPr>
          <w:rFonts w:hint="eastAsia" w:ascii="黑体" w:hAnsi="黑体" w:eastAsia="黑体" w:cs="仿宋_GB2312"/>
          <w:color w:val="000000"/>
          <w:kern w:val="0"/>
        </w:rPr>
        <w:t>成  员：</w:t>
      </w:r>
      <w:r>
        <w:rPr>
          <w:rFonts w:hint="eastAsia" w:hAnsi="仿宋_GB2312" w:cs="仿宋_GB2312"/>
          <w:kern w:val="0"/>
        </w:rPr>
        <w:t xml:space="preserve">黄  燕（市政府办公厅副秘书长）  </w:t>
      </w:r>
    </w:p>
    <w:p>
      <w:pPr>
        <w:widowControl/>
        <w:shd w:val="clear" w:color="auto" w:fill="FFFFFF"/>
        <w:snapToGrid w:val="0"/>
        <w:spacing w:line="560" w:lineRule="exact"/>
        <w:ind w:firstLine="640"/>
        <w:rPr>
          <w:rFonts w:hint="eastAsia" w:hAnsi="仿宋_GB2312" w:cs="仿宋_GB2312"/>
          <w:kern w:val="0"/>
        </w:rPr>
      </w:pPr>
      <w:r>
        <w:rPr>
          <w:rFonts w:hint="eastAsia" w:hAnsi="仿宋_GB2312" w:cs="仿宋_GB2312"/>
          <w:color w:val="000000"/>
          <w:kern w:val="0"/>
        </w:rPr>
        <w:t xml:space="preserve">        </w:t>
      </w:r>
      <w:r>
        <w:rPr>
          <w:rFonts w:hint="eastAsia" w:hAnsi="仿宋_GB2312" w:cs="仿宋_GB2312"/>
          <w:kern w:val="0"/>
        </w:rPr>
        <w:t>周  威（市人社局副局长）</w:t>
      </w:r>
    </w:p>
    <w:p>
      <w:pPr>
        <w:widowControl/>
        <w:shd w:val="clear" w:color="auto" w:fill="FFFFFF"/>
        <w:snapToGrid w:val="0"/>
        <w:spacing w:line="560" w:lineRule="exact"/>
        <w:ind w:firstLine="1929" w:firstLineChars="603"/>
        <w:rPr>
          <w:rFonts w:hint="eastAsia" w:hAnsi="仿宋_GB2312" w:cs="仿宋_GB2312"/>
          <w:color w:val="000000"/>
          <w:kern w:val="0"/>
        </w:rPr>
      </w:pPr>
      <w:r>
        <w:rPr>
          <w:rFonts w:hint="eastAsia" w:hAnsi="仿宋_GB2312" w:cs="仿宋_GB2312"/>
          <w:color w:val="000000"/>
          <w:kern w:val="0"/>
        </w:rPr>
        <w:t xml:space="preserve">王世生[市委政法委副书记（市委维稳办主任）]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刘卫华（市政府督查议案室主任）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杨司祥（</w:t>
      </w:r>
      <w:r>
        <w:rPr>
          <w:rFonts w:hint="eastAsia" w:hAnsi="仿宋_GB2312" w:cs="仿宋_GB2312"/>
          <w:color w:val="000000"/>
          <w:kern w:val="0"/>
          <w:lang w:eastAsia="zh-CN"/>
        </w:rPr>
        <w:t>市委网信办</w:t>
      </w:r>
      <w:r>
        <w:rPr>
          <w:rFonts w:hint="eastAsia" w:hAnsi="仿宋_GB2312" w:cs="仿宋_GB2312"/>
          <w:color w:val="000000"/>
          <w:kern w:val="0"/>
        </w:rPr>
        <w:t xml:space="preserve">专职副主任）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李润合（市检察院副检察长）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武雪丽（市中级法院副院长）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刘建科（市信访局副调研员）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王  辉（市发改委副主任）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孙其标（市公安局副局长）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王  睿（市司法局副局长）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候同波（市财政局副局长）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符志明（市住建局党组成员、质监站站长）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林  成（市交通港航局总工程师）  </w:t>
      </w:r>
    </w:p>
    <w:p>
      <w:pPr>
        <w:widowControl/>
        <w:shd w:val="clear" w:color="auto" w:fill="FFFFFF"/>
        <w:snapToGrid w:val="0"/>
        <w:spacing w:line="560" w:lineRule="exact"/>
        <w:ind w:firstLine="640"/>
        <w:rPr>
          <w:rFonts w:hint="eastAsia" w:hAnsi="仿宋_GB2312" w:cs="仿宋_GB2312"/>
          <w:kern w:val="0"/>
        </w:rPr>
      </w:pPr>
      <w:r>
        <w:rPr>
          <w:rFonts w:hint="eastAsia" w:hAnsi="仿宋_GB2312" w:cs="仿宋_GB2312"/>
          <w:color w:val="000000"/>
          <w:kern w:val="0"/>
        </w:rPr>
        <w:t xml:space="preserve">        刘  保（市水务局总工程师）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王小宝（市科工信局副局长）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吴英红（市园林局副局长）</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宋  佐（市城管委副主任）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刘  雄（市教育局副局长）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林文伟（市国资委副主任）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邓剑雄（市工商局副局长）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         周先钦（市总工会副主席）  </w:t>
      </w:r>
    </w:p>
    <w:p>
      <w:pPr>
        <w:widowControl/>
        <w:shd w:val="clear" w:color="auto" w:fill="FFFFFF"/>
        <w:snapToGrid w:val="0"/>
        <w:spacing w:line="560" w:lineRule="exact"/>
        <w:ind w:firstLine="640"/>
        <w:rPr>
          <w:rFonts w:hint="eastAsia" w:hAnsi="仿宋_GB2312" w:cs="仿宋_GB2312"/>
          <w:color w:val="000000"/>
          <w:w w:val="80"/>
          <w:kern w:val="0"/>
        </w:rPr>
      </w:pPr>
      <w:r>
        <w:rPr>
          <w:rFonts w:hint="eastAsia" w:hAnsi="仿宋_GB2312" w:cs="仿宋_GB2312"/>
          <w:color w:val="000000"/>
          <w:kern w:val="0"/>
        </w:rPr>
        <w:t xml:space="preserve">         漆  慧</w:t>
      </w:r>
      <w:r>
        <w:rPr>
          <w:rFonts w:hint="eastAsia" w:hAnsi="仿宋_GB2312" w:cs="仿宋_GB2312"/>
          <w:color w:val="000000"/>
          <w:w w:val="80"/>
          <w:kern w:val="0"/>
        </w:rPr>
        <w:t xml:space="preserve">（中国人民银行海口中心支行支付结算处处长）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领导小组办公室设在市人社局，负责做好保障农民工工资支付工作领导小组办公室日常工作，制定全市农民工工资支付相关政策，督查相关法律、政策和制度落实情况，研究解决重大欠薪问题，督办领导批示、上级交办、媒体曝光和群众举报投诉的重大欠薪案件，并向市委、市政府报告工作，督导全市解决拖欠农民工工资工作。办公室主任由周威同志兼任。</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领导小组成员如遇人事变动，其工作由继任者接替，不再另发通知。</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领导小组各成员单位主要职责：</w:t>
      </w:r>
    </w:p>
    <w:p>
      <w:pPr>
        <w:widowControl/>
        <w:shd w:val="clear" w:color="auto" w:fill="FFFFFF"/>
        <w:snapToGrid w:val="0"/>
        <w:spacing w:line="600" w:lineRule="exact"/>
        <w:ind w:firstLine="641"/>
        <w:rPr>
          <w:rFonts w:hint="eastAsia" w:hAnsi="仿宋_GB2312" w:cs="仿宋_GB2312"/>
          <w:color w:val="000000"/>
          <w:kern w:val="0"/>
        </w:rPr>
      </w:pPr>
      <w:r>
        <w:rPr>
          <w:rFonts w:hint="eastAsia" w:hAnsi="仿宋_GB2312" w:cs="仿宋_GB2312"/>
          <w:color w:val="000000"/>
          <w:kern w:val="0"/>
        </w:rPr>
        <w:t>市委政法委：负责指导协调和监督公安、检察、法院、司法等部门开展工作，做好解决企业拖欠工资问题。</w:t>
      </w:r>
    </w:p>
    <w:p>
      <w:pPr>
        <w:widowControl/>
        <w:shd w:val="clear" w:color="auto" w:fill="FFFFFF"/>
        <w:snapToGrid w:val="0"/>
        <w:spacing w:line="600" w:lineRule="exact"/>
        <w:ind w:firstLine="641"/>
        <w:rPr>
          <w:rFonts w:hint="eastAsia" w:hAnsi="仿宋_GB2312" w:cs="仿宋_GB2312"/>
          <w:color w:val="000000"/>
          <w:kern w:val="0"/>
        </w:rPr>
      </w:pPr>
      <w:r>
        <w:rPr>
          <w:rFonts w:hint="eastAsia" w:hAnsi="仿宋_GB2312" w:cs="仿宋_GB2312"/>
          <w:color w:val="000000"/>
          <w:kern w:val="0"/>
        </w:rPr>
        <w:t xml:space="preserve">市政府督查议案室：负责组织协调相关部门对全市解决拖欠工资问题的督导检查。  </w:t>
      </w:r>
    </w:p>
    <w:p>
      <w:pPr>
        <w:widowControl/>
        <w:shd w:val="clear" w:color="auto" w:fill="FFFFFF"/>
        <w:snapToGrid w:val="0"/>
        <w:spacing w:line="600" w:lineRule="exact"/>
        <w:ind w:firstLine="641"/>
        <w:rPr>
          <w:rFonts w:hint="eastAsia" w:hAnsi="仿宋_GB2312" w:cs="仿宋_GB2312"/>
          <w:color w:val="000000"/>
          <w:kern w:val="0"/>
        </w:rPr>
      </w:pPr>
      <w:r>
        <w:rPr>
          <w:rFonts w:hint="eastAsia" w:hAnsi="仿宋_GB2312" w:cs="仿宋_GB2312"/>
          <w:color w:val="000000"/>
          <w:kern w:val="0"/>
        </w:rPr>
        <w:t xml:space="preserve">市委宣传部：负责协调新闻媒体做好相关报道，指导、协助做好舆情监测及处置工作。  </w:t>
      </w:r>
    </w:p>
    <w:p>
      <w:pPr>
        <w:widowControl/>
        <w:shd w:val="clear" w:color="auto" w:fill="FFFFFF"/>
        <w:snapToGrid w:val="0"/>
        <w:spacing w:line="600" w:lineRule="exact"/>
        <w:ind w:firstLine="641"/>
        <w:rPr>
          <w:rFonts w:hint="eastAsia" w:hAnsi="仿宋_GB2312" w:cs="仿宋_GB2312"/>
          <w:color w:val="000000"/>
          <w:kern w:val="0"/>
        </w:rPr>
      </w:pPr>
      <w:r>
        <w:rPr>
          <w:rFonts w:hint="eastAsia" w:hAnsi="仿宋_GB2312" w:cs="仿宋_GB2312"/>
          <w:color w:val="000000"/>
          <w:kern w:val="0"/>
        </w:rPr>
        <w:t>市检察院：负责利用“两法衔接”信息共享平台，对拒不支付劳动报酬犯罪的，依法做好逮捕、起诉工作，切实维护农民工合法权益。</w:t>
      </w:r>
    </w:p>
    <w:p>
      <w:pPr>
        <w:widowControl/>
        <w:shd w:val="clear" w:color="auto" w:fill="FFFFFF"/>
        <w:snapToGrid w:val="0"/>
        <w:spacing w:line="600" w:lineRule="exact"/>
        <w:ind w:firstLine="641"/>
        <w:rPr>
          <w:rFonts w:hint="eastAsia" w:hAnsi="仿宋_GB2312" w:cs="仿宋_GB2312"/>
          <w:color w:val="000000"/>
          <w:kern w:val="0"/>
        </w:rPr>
      </w:pPr>
      <w:r>
        <w:rPr>
          <w:rFonts w:hint="eastAsia" w:hAnsi="仿宋_GB2312" w:cs="仿宋_GB2312"/>
          <w:color w:val="000000"/>
          <w:kern w:val="0"/>
        </w:rPr>
        <w:t>市中级法院：市中级法院：负责及时受理拖欠农民工工资及相关的工程款争议案件，对恶意欠薪企业，及时依法采取查封、扣押、冻结和财产保全等措施，防止其转移财产，依法强制执行欠薪单位财产，优先偿付所欠农民工工资。</w:t>
      </w:r>
    </w:p>
    <w:p>
      <w:pPr>
        <w:widowControl/>
        <w:shd w:val="clear" w:color="auto" w:fill="FFFFFF"/>
        <w:snapToGrid w:val="0"/>
        <w:spacing w:line="600" w:lineRule="exact"/>
        <w:ind w:firstLine="641"/>
        <w:rPr>
          <w:rFonts w:hint="eastAsia" w:hAnsi="仿宋_GB2312" w:cs="仿宋_GB2312"/>
          <w:color w:val="000000"/>
          <w:kern w:val="0"/>
        </w:rPr>
      </w:pPr>
      <w:r>
        <w:rPr>
          <w:rFonts w:hint="eastAsia" w:hAnsi="仿宋_GB2312" w:cs="仿宋_GB2312"/>
          <w:color w:val="000000"/>
          <w:kern w:val="0"/>
        </w:rPr>
        <w:t xml:space="preserve">市人社局：负责解决企业拖欠工资问题的牵头工作，加强组织协调、指导推动和督促检查。会同联席会议成员单位认真落实国家、省、市相关全面治理拖欠农民工工资问题政策措施，制定相关工作计划并组织实施；指导各区人力资源社会保障部门加强对企业工资支付情况的劳动保障监察执法，会同成员单位组织开展专项检查，纠正和处理拖欠工资的违法行为。承担市联席会议办公室的日常工作。  </w:t>
      </w:r>
    </w:p>
    <w:p>
      <w:pPr>
        <w:widowControl/>
        <w:shd w:val="clear" w:color="auto" w:fill="FFFFFF"/>
        <w:snapToGrid w:val="0"/>
        <w:spacing w:line="560" w:lineRule="exact"/>
        <w:ind w:firstLine="640" w:firstLineChars="200"/>
        <w:rPr>
          <w:rFonts w:hint="eastAsia" w:hAnsi="仿宋_GB2312" w:cs="仿宋_GB2312"/>
          <w:color w:val="000000"/>
          <w:kern w:val="0"/>
        </w:rPr>
      </w:pPr>
      <w:r>
        <w:rPr>
          <w:rFonts w:hint="eastAsia" w:hAnsi="仿宋_GB2312" w:cs="仿宋_GB2312"/>
          <w:color w:val="000000"/>
          <w:kern w:val="0"/>
        </w:rPr>
        <w:t>市信访局：负责受理、转办、交办群众来信、来访、网上信访等渠道反映涉及农民工讨薪信访事项，协调、配合有关部门做好农民工讨薪的教育劝返工作。</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市发改委：加强对政府投资项目的审批管理，严格审查政府投资项目资金来源和筹措方式。对拖欠工资失信企业，在职权范围内依法依规予以限制。为加强劳动保障监察执法和争议调解仲裁工作、提高工作效能提供支持。</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市公安局：负责协同市人力资源社会保障部门健全劳动保障监察执法与刑事司法衔接机制，指导各区公安部门做好对人力资源社会保障部门移送的涉嫌拒不支付劳动报酬犯罪案件线索的接收立案和侦破等工作；负责依法及时处置因拖欠农民工工资引发的突发性和群体性事件，维护现场秩序；处理恶意讨薪等违法行为，提前介入受理和查处涉嫌拒不支付劳动报酬犯罪案件；提前介入不配合执法、人数多、影响大，以及个人携款潜逃等案件的处置工作。</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市司法局：负责为农民工提供法律服务和法律援助等工作。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市财政局：负责加强对市级政府投资项目的全过程资金监 </w:t>
      </w:r>
    </w:p>
    <w:p>
      <w:pPr>
        <w:widowControl/>
        <w:shd w:val="clear" w:color="auto" w:fill="FFFFFF"/>
        <w:snapToGrid w:val="0"/>
        <w:spacing w:line="560" w:lineRule="exact"/>
        <w:rPr>
          <w:rFonts w:hint="eastAsia" w:hAnsi="仿宋_GB2312" w:cs="仿宋_GB2312"/>
          <w:color w:val="000000"/>
          <w:kern w:val="0"/>
        </w:rPr>
      </w:pPr>
      <w:r>
        <w:rPr>
          <w:rFonts w:hint="eastAsia" w:hAnsi="仿宋_GB2312" w:cs="仿宋_GB2312"/>
          <w:color w:val="000000"/>
          <w:kern w:val="0"/>
        </w:rPr>
        <w:t>督，按规定及时拨付财政资金。指导各区财政部门做好政府投资建设项目的资金拨付和资金监管工作。对拖欠工资失信企业，在职权范围内依法依规予以限制。</w:t>
      </w:r>
    </w:p>
    <w:p>
      <w:pPr>
        <w:widowControl/>
        <w:shd w:val="clear" w:color="auto" w:fill="FFFFFF"/>
        <w:snapToGrid w:val="0"/>
        <w:spacing w:line="560" w:lineRule="exact"/>
        <w:rPr>
          <w:rFonts w:hint="eastAsia" w:hAnsi="仿宋_GB2312" w:cs="仿宋_GB2312"/>
          <w:color w:val="000000"/>
          <w:kern w:val="0"/>
        </w:rPr>
      </w:pPr>
      <w:r>
        <w:rPr>
          <w:rFonts w:hint="eastAsia" w:hAnsi="仿宋_GB2312" w:cs="仿宋_GB2312"/>
          <w:color w:val="000000"/>
          <w:kern w:val="0"/>
        </w:rPr>
        <w:t xml:space="preserve">    市住建局：</w:t>
      </w:r>
      <w:r>
        <w:rPr>
          <w:rFonts w:hint="eastAsia" w:hAnsi="仿宋_GB2312"/>
        </w:rPr>
        <w:t xml:space="preserve">配合人力资源社会保障部门解决建筑领域因拖欠工程款引发的拖欠农民工工资工作；规范工程项目管理，对政府投资项目颁发施工许可证环节严格把关；协同人力资源社会保障部门全面规范建筑领域企业工资支付行为，督促企业落实建筑领域劳务用工实名制管理等制度，健全工资支付监控和工资保证金制度，完善建筑企业信用评价和公示机制；推行简易劳动合同文本，落实先签订劳动合同后进场施工制度；建立健全建筑市场准入清出制度，对拖欠工资失信企业，在职权范围内依法依规予以限制。  </w:t>
      </w:r>
    </w:p>
    <w:p>
      <w:pPr>
        <w:widowControl/>
        <w:shd w:val="clear" w:color="auto" w:fill="FFFFFF"/>
        <w:snapToGrid w:val="0"/>
        <w:spacing w:line="560" w:lineRule="exact"/>
        <w:ind w:firstLine="640"/>
        <w:rPr>
          <w:rFonts w:hint="eastAsia" w:hAnsi="仿宋_GB2312" w:cs="仿宋_GB2312"/>
          <w:color w:val="000000"/>
          <w:kern w:val="0"/>
          <w:u w:val="single"/>
        </w:rPr>
      </w:pPr>
      <w:r>
        <w:rPr>
          <w:rFonts w:hint="eastAsia" w:hAnsi="仿宋_GB2312" w:cs="仿宋_GB2312"/>
          <w:color w:val="000000"/>
          <w:kern w:val="0"/>
        </w:rPr>
        <w:t>市城管委：负责组织、指导、监督各区城管执法部门依法查处违法分包、转包行为。</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市科工信局：负责排查和及时发现工业领域欠薪苗头，对停产、半停产和存在停产风险、职工情绪不稳定的工业企业实施监控，及时将企业相关情况通报市保障农民工工资支付工作领导小组办公室。</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 xml:space="preserve">人行海口中心支行：负责加强金融市场监管，进一步健全征信体系和支付结算制度。牵头完善守法诚信管理制度、失信联合惩戒机制等。配合人力资源社会保障等部门完善银行代发工资制度、企业工资支付监控制度、工资保证金制度、农民工工资（劳务费）专用账户管理制度、工程款支付担保制度、建设项目抵押偿付制度等。对拖欠工资失信企业，在职权范围内依法依规予以限制。 </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市国资委：负责指导监管市属国有企业加强用工管理，落实工资支付主体责任和工程总承包企业职责，督促和解决涉及监管企业的拖欠工资问题。</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市工商局：负责将恶意拖欠农民工工资的用人单位列入黑名单，通过市场主体信用信息公示系统向社会公示，吊销营业执照。</w:t>
      </w:r>
    </w:p>
    <w:p>
      <w:pPr>
        <w:widowControl/>
        <w:shd w:val="clear" w:color="auto" w:fill="FFFFFF"/>
        <w:snapToGrid w:val="0"/>
        <w:spacing w:line="560" w:lineRule="exact"/>
        <w:ind w:firstLine="640"/>
        <w:rPr>
          <w:rFonts w:hint="eastAsia" w:hAnsi="仿宋_GB2312" w:cs="仿宋_GB2312"/>
          <w:color w:val="000000"/>
          <w:kern w:val="0"/>
        </w:rPr>
      </w:pPr>
      <w:r>
        <w:rPr>
          <w:rFonts w:hint="eastAsia" w:hAnsi="仿宋_GB2312" w:cs="仿宋_GB2312"/>
          <w:color w:val="000000"/>
          <w:kern w:val="0"/>
        </w:rPr>
        <w:t>市总工会：负责完善企业基层工会组织，发挥三方协商机制作用，提供法律援助，推动解决农民工工资拖欠问题。</w:t>
      </w:r>
    </w:p>
    <w:p>
      <w:pPr>
        <w:widowControl/>
        <w:shd w:val="clear" w:color="auto" w:fill="FFFFFF"/>
        <w:snapToGrid w:val="0"/>
        <w:spacing w:line="560" w:lineRule="exact"/>
        <w:ind w:firstLine="640"/>
      </w:pPr>
      <w:r>
        <w:rPr>
          <w:rFonts w:hint="eastAsia" w:hAnsi="仿宋_GB2312" w:cs="仿宋_GB2312"/>
          <w:color w:val="000000"/>
          <w:kern w:val="0"/>
        </w:rPr>
        <w:t xml:space="preserve">市交通港航局、市园林局、市水务局、市市政市容委、市教育局等相关部门和单位，负责受理解决本行业工程项目拖欠农民工工资问题，加强日常监管，检查和排查欠薪隐患，受理和处置本部门及下属单位施工项目拖欠农民工工资案件，确保做好农民工工资支付工作。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C215C"/>
    <w:rsid w:val="47DC215C"/>
    <w:rsid w:val="67840AB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2019-04-26T12:59:00Z</dcterms:created>
  <dc:creator>Administrator</dc:creator>
  <cp:lastModifiedBy>Administrator</cp:lastModifiedBy>
  <dcterms:modified xsi:type="dcterms:W3CDTF">2025-01-13T02:00:05Z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