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附件：</w:t>
      </w:r>
    </w:p>
    <w:p>
      <w:pPr>
        <w:pStyle w:val="6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440" w:lineRule="exact"/>
        <w:ind w:left="583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项目活动需求书</w:t>
      </w:r>
    </w:p>
    <w:p/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职业导师征集工作时间和地点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时间：2026年10月-12月</w:t>
      </w:r>
    </w:p>
    <w:p>
      <w:pPr>
        <w:pStyle w:val="2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地点：海口市人力资源开发局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职业导师征集工作时间相关内容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（一）征集对象和数量 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征集对象包括公共人力资源服务机构、企事业单位、科研机构、社会团体等单位中从事职业指导咨询或研究工作的人员，应具备丰富的职业指导实践经验或较高的就业相关研究水平，熟悉地方就业工作情况和人力资源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征集数量：对海口市职业导师库40名导师，统一组织续聘评估；面向全社会公开招募职业导师；将海口市职业导师队伍从原40人扩编至70人。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职业导师基本条件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拥护党的路线、方针、政策，遵纪守法，坚持原则，办事公正；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从事职业指导咨询或研究工作5年以上的人员，应具备丰富的职业指导实践经验或较高的就业相关研究水平，熟悉地方就业工作情况和人力资源管理工作（取得职业指导师或人力资源管理师等相关职业资格者优先入库）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自主开办或管理企业5年以上，且企业经营状况良好的创业人士或企业管理者;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在旅游业、现代服务业、高新技术产业、热带特色高效农业等产业工作5年以上，具备一定职业资格(专业技术类中级及以上，职业技能类技师及以上)人员;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人力资源管理、教育培训、财政金融、工商税务、法律咨询等领域中具有5年以上相关工作经历的专业人员;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符合《海口市职业导师管理办法(试行)》等相关政策文件要求，适合从事职业指导的其他人员；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身心健康，有良好的职业道德，具有较强的社会责任感和奉献精神，志愿从事职业指导服务工作，参与公益事业；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熟悉国家及海南有关就业创业政策法规，有较好的政策理论素养和较强的专业能力;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能够服从安排，积极参加我市职业指导服务活动，并承诺认真履行工作职责。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（三）职业导师工作职责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1、为各类求职者提供职业咨询、职业测评、职业规划、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心理咨询等服务;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2、为各类用人主体提供入职、合同、社保、工资、考勤、培训等用工指导服务;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3、接受相关单位委托，对人力资源市场供求、薪酬、人员结构、就业状况等方面进行调查及可行性研究，并提意见及建议;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4、接受海口市人力资源开发局安排的其他相关公益性工作任务，并按要求认真完成任务。</w:t>
      </w:r>
    </w:p>
    <w:p>
      <w:pPr>
        <w:pStyle w:val="3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报价文件内容和格式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请贵公司按照以下文件要求的格式、内容制作报价文件，并按以下顺序编制目录及页码，否则可能将影响报价文件的评价。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报价函（表1）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报价一览表（表2）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textAlignment w:val="auto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3.活动方案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营业执照副本、组织机构代码证、税务登记证复印件（或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营业执照三证合一复印件）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注：以上复印件需要加盖公章，原件备查。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 xml:space="preserve">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四、项目最高限价：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不超过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31000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（包括所有的服务费和税费）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海口市人力资源开发局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sectPr>
          <w:footerReference r:id="rId3" w:type="default"/>
          <w:footerReference r:id="rId4" w:type="even"/>
          <w:pgSz w:w="11906" w:h="16838"/>
          <w:pgMar w:top="1440" w:right="1531" w:bottom="1440" w:left="1531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日</w:t>
      </w:r>
    </w:p>
    <w:p>
      <w:pPr>
        <w:spacing w:line="360" w:lineRule="auto"/>
        <w:ind w:firstLine="3148" w:firstLineChars="98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表1、报价函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spacing w:before="19"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海口市人力资源开发局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根据贵单位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的报价邀请函要求，正式授权下述签字人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（姓名和职务）代表报价人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（报价单位名称），提交报价文件。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根据此函，我们宣布同意如下：</w:t>
      </w:r>
    </w:p>
    <w:p>
      <w:pPr>
        <w:spacing w:line="5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1、我方接受文件的所有的条款和规定。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2、本报价文件的有效期为从报价截止日期起计算的 90天，在此期间，本报价文件将始终对我方具有约束力，并可随时被接受。</w:t>
      </w:r>
    </w:p>
    <w:p>
      <w:pPr>
        <w:spacing w:line="5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3、我们同意提供贵单位要求的有关本次报价的所有资料或证据。</w:t>
      </w:r>
    </w:p>
    <w:p>
      <w:pPr>
        <w:spacing w:line="5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4、如果我方成交，我们将根据文件的规定严格履行自己的责任和义务。</w:t>
      </w:r>
    </w:p>
    <w:p>
      <w:pPr>
        <w:spacing w:line="360" w:lineRule="auto"/>
        <w:ind w:firstLine="57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57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57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480" w:lineRule="auto"/>
        <w:ind w:firstLine="3520" w:firstLineChars="1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报价人名称：（公章）</w:t>
      </w:r>
    </w:p>
    <w:p>
      <w:p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报价人签字：           职务：         </w:t>
      </w:r>
    </w:p>
    <w:p>
      <w:p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日期：                 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1440" w:right="1531" w:bottom="1440" w:left="1531" w:header="851" w:footer="992" w:gutter="0"/>
          <w:cols w:space="720" w:num="1"/>
          <w:docGrid w:type="lines" w:linePitch="312" w:charSpace="0"/>
        </w:sectPr>
      </w:pPr>
      <w:bookmarkStart w:id="0" w:name="_Toc171325099"/>
    </w:p>
    <w:p>
      <w:pPr>
        <w:spacing w:line="360" w:lineRule="auto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bookmarkStart w:id="1" w:name="OLE_LINK1"/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表2、报价一览表</w:t>
      </w:r>
      <w:bookmarkEnd w:id="0"/>
    </w:p>
    <w:p>
      <w:pPr>
        <w:pStyle w:val="6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项目名称：海口市2026年关于开展职业导师征集工作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" w:line="400" w:lineRule="exact"/>
        <w:jc w:val="left"/>
        <w:textAlignment w:val="auto"/>
        <w:rPr>
          <w:rFonts w:ascii="宋体" w:hAnsi="宋体" w:eastAsia="宋体" w:cs="宋体"/>
          <w:b/>
          <w:bCs/>
          <w:sz w:val="44"/>
          <w:szCs w:val="44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日期：    年   月  日      </w:t>
      </w:r>
    </w:p>
    <w:tbl>
      <w:tblPr>
        <w:tblStyle w:val="8"/>
        <w:tblW w:w="99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565"/>
        <w:gridCol w:w="4068"/>
        <w:gridCol w:w="948"/>
        <w:gridCol w:w="1632"/>
        <w:gridCol w:w="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40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具体项目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单价（元）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海口市职业导师库导师评估及续聘工作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对海口市职业导师库内现有40名职业导师开展续聘评估，包括组织导师、制作评估物料、导师资格复核、材料整理、汇总评估意见等。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40人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5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邀请专家组成评审组，对40名职业导师开展评估工作。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bookmarkStart w:id="2" w:name="OLE_LINK2"/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人</w:t>
            </w:r>
            <w:bookmarkEnd w:id="2"/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4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海口市职业导师公开招募及入库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面向社会公开招募职业导师，包括活动宣传、公告发布、报名咨询、资格审查、信息录入、材料归档、活动物料等，将海口市职业导师库内导师扩招至70人。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1场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5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邀请专家组成评审组，对新报名的职业导师开展评估工作。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人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聘书制作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职业导师聘书制作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70本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聘书颁发仪式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组织</w:t>
            </w:r>
            <w:r>
              <w:rPr>
                <w:rFonts w:hint="eastAsia" w:eastAsia="宋体"/>
                <w:lang w:val="en-US" w:eastAsia="zh-CN"/>
              </w:rPr>
              <w:t>颁发仪式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场地布置、仪式流程、</w:t>
            </w:r>
            <w:r>
              <w:rPr>
                <w:rFonts w:hint="eastAsia" w:eastAsia="宋体"/>
                <w:lang w:val="en-US" w:eastAsia="zh-CN"/>
              </w:rPr>
              <w:t>聘书</w:t>
            </w:r>
            <w:r>
              <w:rPr>
                <w:rFonts w:hint="eastAsia"/>
                <w:lang w:val="en-US" w:eastAsia="zh-CN"/>
              </w:rPr>
              <w:t>发放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1场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6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90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相关要求：</w:t>
            </w:r>
          </w:p>
          <w:p>
            <w:pPr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spacing w:after="0"/>
              <w:ind w:left="210" w:leftChars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活动期间持续根据主办方要求提供相关数据、事项信息的汇总上报；</w:t>
            </w:r>
          </w:p>
          <w:p>
            <w:pPr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spacing w:after="0"/>
              <w:ind w:left="210" w:leftChars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现场招聘活动提供现场安保、医疗等人员保障；</w:t>
            </w:r>
          </w:p>
          <w:p>
            <w:pPr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spacing w:after="0"/>
              <w:ind w:left="210" w:leftChars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所提供的物资、物料按照主办方的要求，最大化满足活动需求；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人民币（大写）：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报价人全称：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（盖章）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授权代表（签字）：            </w:t>
      </w:r>
    </w:p>
    <w:p>
      <w:pPr>
        <w:keepNext w:val="0"/>
        <w:keepLines w:val="0"/>
        <w:pageBreakBefore w:val="0"/>
        <w:widowControl w:val="0"/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所有报价用人民币元报价。2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大写金额与小写金额不一致的，以大写金额为准。3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报价一览表格式不得自行改动。</w:t>
      </w:r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2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2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7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D7FFAC"/>
    <w:multiLevelType w:val="singleLevel"/>
    <w:tmpl w:val="B9D7FFAC"/>
    <w:lvl w:ilvl="0" w:tentative="0">
      <w:start w:val="1"/>
      <w:numFmt w:val="chineseCounting"/>
      <w:suff w:val="nothing"/>
      <w:lvlText w:val="（%1）"/>
      <w:lvlJc w:val="left"/>
      <w:pPr>
        <w:ind w:left="210"/>
      </w:pPr>
      <w:rPr>
        <w:rFonts w:hint="eastAsia"/>
      </w:rPr>
    </w:lvl>
  </w:abstractNum>
  <w:abstractNum w:abstractNumId="1">
    <w:nsid w:val="DE2EEFD9"/>
    <w:multiLevelType w:val="singleLevel"/>
    <w:tmpl w:val="DE2EEF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5A1A567"/>
    <w:multiLevelType w:val="singleLevel"/>
    <w:tmpl w:val="15A1A56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EDC3C8E"/>
    <w:multiLevelType w:val="singleLevel"/>
    <w:tmpl w:val="6EDC3C8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91176"/>
    <w:rsid w:val="0C5D527A"/>
    <w:rsid w:val="25AB3A32"/>
    <w:rsid w:val="261A1673"/>
    <w:rsid w:val="45AE6CC8"/>
    <w:rsid w:val="576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5"/>
    <w:basedOn w:val="1"/>
    <w:next w:val="1"/>
    <w:unhideWhenUsed/>
    <w:qFormat/>
    <w:uiPriority w:val="39"/>
    <w:pPr>
      <w:ind w:left="1680"/>
    </w:pPr>
  </w:style>
  <w:style w:type="paragraph" w:styleId="4">
    <w:name w:val="Body Text Indent"/>
    <w:basedOn w:val="1"/>
    <w:next w:val="5"/>
    <w:qFormat/>
    <w:uiPriority w:val="0"/>
    <w:pPr>
      <w:tabs>
        <w:tab w:val="left" w:pos="420"/>
      </w:tabs>
      <w:ind w:firstLine="200" w:firstLineChars="200"/>
    </w:pPr>
    <w:rPr>
      <w:rFonts w:ascii="仿宋_GB2312" w:hAnsi="宋体" w:eastAsia="仿宋_GB2312"/>
      <w:sz w:val="32"/>
    </w:rPr>
  </w:style>
  <w:style w:type="paragraph" w:styleId="5">
    <w:name w:val="Body Text First Indent 2"/>
    <w:basedOn w:val="4"/>
    <w:next w:val="2"/>
    <w:qFormat/>
    <w:uiPriority w:val="0"/>
    <w:pPr>
      <w:ind w:firstLine="200" w:firstLineChars="20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3D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2026-10-09T03:39:00Z</dcterms:created>
  <dc:creator>hp</dc:creator>
  <cp:lastModifiedBy>hp</cp:lastModifiedBy>
  <cp:lastPrinted>2026-10-14T01:25:06Z</cp:lastPrinted>
  <dcterms:modified xsi:type="dcterms:W3CDTF">2026-10-14T01:25:24Z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