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海口市2026年</w:t>
      </w:r>
      <w:bookmarkStart w:id="0" w:name="OLE_LINK1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百日千万招聘专项行动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暨海口经济圈专场招聘活动需求书</w:t>
      </w:r>
      <w:bookmarkStart w:id="2" w:name="_GoBack"/>
      <w:bookmarkEnd w:id="2"/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（一）采购项目名称：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海口市2026年百日千万招聘专项行动暨海口经济圈专场招聘活动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（二）活动时间：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2026年10月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3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（三）活动主题：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“百日服务攻坚·千万岗位推送”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地点：</w:t>
      </w:r>
      <w:bookmarkStart w:id="1" w:name="OLE_LINK2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海口经济圈内各市县（海口、澄迈、文昌、定安、屯昌），线下2场暂定海口与定安。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（四）服务对象：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1、重点面向2026届高校毕业生及往届未就业高校毕业生和农民工、城镇失业人员、脱贫劳动力等各类劳动者；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2、有招聘需求的各类用人单位、各就业驿站登记招聘的企业等。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（五）项目概况：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百日千万招聘专项行动”是人社部全国公共就业服务系列活动中的一项重要内容，是落实党中央、国务院促就业、保民生、助发展的一项重要举措，同时“海口经济圈”劳务对接工作是推进海口经济圈一体化发展，全面提升海口周边区域就业质量的重要举措，也是我市就业工作贯穿全年的重要抓手，全局部门要高度重视，密切配合，确保活动安全、有序、高效、圆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二、活动清单</w:t>
      </w:r>
    </w:p>
    <w:tbl>
      <w:tblPr>
        <w:tblStyle w:val="4"/>
        <w:tblW w:w="8160" w:type="dxa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335"/>
        <w:gridCol w:w="3930"/>
        <w:gridCol w:w="1050"/>
        <w:gridCol w:w="106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3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  <w:t>项目主要内容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snapToGrid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1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  <w:t>现场招聘活动</w:t>
            </w:r>
          </w:p>
        </w:tc>
        <w:tc>
          <w:tcPr>
            <w:tcW w:w="3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组织2场现场招聘会。活动在海口经济圈（海口、澄迈、文昌、定安、屯昌）内各市县开展。用人单位每场不少于60家，岗位总计不少于1200个；设置省外劳务协作区域岗位需求信息专栏，发布省外企业岗位信息。活动现场特色的设计、布展，包含但不限于主题桁架展板、岗位桁架和签到背景桁架、门头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  <w:t>招聘专刊、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伴手礼等，营造热烈活动氛围，吸引更多求职者参与，提高活动效果。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2场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sz w:val="24"/>
                <w:szCs w:val="24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7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线上云聘活动</w:t>
            </w:r>
          </w:p>
        </w:tc>
        <w:tc>
          <w:tcPr>
            <w:tcW w:w="3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1.网络招聘：活动期间在招聘网站持续开展1场不间断线上招聘活动，参会单位至少90家，800个就业岗位。</w:t>
            </w:r>
          </w:p>
          <w:p>
            <w:pPr>
              <w:kinsoku/>
              <w:autoSpaceDE/>
              <w:autoSpaceDN/>
              <w:adjustRightInd/>
              <w:snapToGrid/>
              <w:spacing w:after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2.直播带岗。招聘会现场同步开辟直播间，组织2场直播带岗活动，现场特色布展，直播单位总计不少于10家，就业岗位不少于500个。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3场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专项服务活动</w:t>
            </w:r>
          </w:p>
        </w:tc>
        <w:tc>
          <w:tcPr>
            <w:tcW w:w="3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开辟就业指导区、政策咨询解读区、劳务品牌成果展区、就业驿站服务专区等服务专区，设置劳务品牌人物宣传展板、小视频现场展播。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2场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8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  <w:t>活动宣传</w:t>
            </w:r>
          </w:p>
        </w:tc>
        <w:tc>
          <w:tcPr>
            <w:tcW w:w="3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加大宣传，营造活动氛围。活动前预热，后期报道宣传。媒体邀约、新闻稿发布、电视报道等包含但不限于至少5家省级知名新媒体、自媒体、网络平台等。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both"/>
              <w:textAlignment w:val="auto"/>
              <w:rPr>
                <w:rFonts w:hint="default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4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  <w:t>服务跟踪</w:t>
            </w:r>
          </w:p>
        </w:tc>
        <w:tc>
          <w:tcPr>
            <w:tcW w:w="3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摸排本次活动的各类就业困难服务对象，服务不少于1000人，建立用工结对，实时登记并推送求职需求信息，邀请参加本次活动线上线下招聘活动，同时对活动成效跟踪数据收集汇总等。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both"/>
              <w:textAlignment w:val="auto"/>
              <w:rPr>
                <w:rFonts w:hint="default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  <w:t>其它服务</w:t>
            </w:r>
          </w:p>
        </w:tc>
        <w:tc>
          <w:tcPr>
            <w:tcW w:w="3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项目实施管理服务费和税费等其它。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1项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both"/>
              <w:textAlignment w:val="auto"/>
              <w:rPr>
                <w:rFonts w:hint="default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</w:trPr>
        <w:tc>
          <w:tcPr>
            <w:tcW w:w="8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after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相关要求：</w:t>
            </w:r>
          </w:p>
          <w:p>
            <w:pPr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after="0"/>
              <w:jc w:val="both"/>
              <w:textAlignment w:val="auto"/>
              <w:rPr>
                <w:rFonts w:hint="default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线下活动须提供现场安保、医疗等人员保障；</w:t>
            </w:r>
          </w:p>
          <w:p>
            <w:pPr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after="0"/>
              <w:jc w:val="both"/>
              <w:textAlignment w:val="auto"/>
              <w:rPr>
                <w:rFonts w:hint="default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所提供的物资、物料必须最大化满足活动需求；</w:t>
            </w:r>
          </w:p>
          <w:p>
            <w:pPr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after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活动期间和活动结束，做好活动服务跟踪及数据。</w:t>
            </w:r>
          </w:p>
          <w:p>
            <w:pPr>
              <w:numPr>
                <w:ilvl w:val="0"/>
                <w:numId w:val="0"/>
              </w:numPr>
              <w:kinsoku/>
              <w:autoSpaceDE/>
              <w:autoSpaceDN/>
              <w:adjustRightInd/>
              <w:snapToGrid/>
              <w:spacing w:after="0"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</w:pPr>
          </w:p>
        </w:tc>
      </w:tr>
      <w:bookmarkEnd w:id="1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活动保障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活动经费测算9.5万元（包含税费、服务费等涉及本项目的所有费用），以项目实际支出为准。</w:t>
      </w:r>
    </w:p>
    <w:p>
      <w:pPr>
        <w:numPr>
          <w:ilvl w:val="0"/>
          <w:numId w:val="0"/>
        </w:numPr>
        <w:bidi w:val="0"/>
        <w:ind w:left="0" w:leftChars="0"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四、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报价人资格条件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  <w:lang w:eastAsia="zh-CN"/>
        </w:rPr>
        <w:t>（一）报价人在中华人民共和国注册，具有独立承担民事责任能力的法人(提供营业执照或者事业单位法人证书材料)；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  <w:lang w:eastAsia="zh-CN"/>
        </w:rPr>
        <w:t>（二）报价人须具备从事人力资源服务的资质（提供相关资质材料）；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  <w:lang w:eastAsia="zh-CN"/>
        </w:rPr>
        <w:t>（三）报价人未被列入“信用中国”网站失信被执行人、重大税收违法案件当事人名单；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  <w:lang w:val="en-US" w:eastAsia="zh-CN"/>
        </w:rPr>
        <w:t>未被列入“国家企业信用信息公示系统”网站（www.gsxt.gov.cn）经营异常名单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u w:val="none"/>
          <w:shd w:val="clear" w:color="auto" w:fill="FFFFFF"/>
          <w:lang w:eastAsia="zh-CN"/>
        </w:rPr>
        <w:t>（提供相关材料）。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9D7FFAC"/>
    <w:multiLevelType w:val="singleLevel"/>
    <w:tmpl w:val="B9D7FFA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20BA2"/>
    <w:rsid w:val="005C3079"/>
    <w:rsid w:val="015F5CAF"/>
    <w:rsid w:val="01752C13"/>
    <w:rsid w:val="017874D6"/>
    <w:rsid w:val="021978D1"/>
    <w:rsid w:val="03DF359E"/>
    <w:rsid w:val="04E4226A"/>
    <w:rsid w:val="054D39A3"/>
    <w:rsid w:val="059F7535"/>
    <w:rsid w:val="07F12AF9"/>
    <w:rsid w:val="088468D5"/>
    <w:rsid w:val="0998640B"/>
    <w:rsid w:val="09E22587"/>
    <w:rsid w:val="0A425A67"/>
    <w:rsid w:val="0CA20BA2"/>
    <w:rsid w:val="0D4B6780"/>
    <w:rsid w:val="0D6A7089"/>
    <w:rsid w:val="0D826969"/>
    <w:rsid w:val="0DC4208C"/>
    <w:rsid w:val="0E117C2E"/>
    <w:rsid w:val="0E92329B"/>
    <w:rsid w:val="0E9E1A3D"/>
    <w:rsid w:val="103A401C"/>
    <w:rsid w:val="10DE4D5C"/>
    <w:rsid w:val="10E53AF0"/>
    <w:rsid w:val="111407B2"/>
    <w:rsid w:val="114F6C0A"/>
    <w:rsid w:val="11574DEE"/>
    <w:rsid w:val="11E41BB2"/>
    <w:rsid w:val="12553202"/>
    <w:rsid w:val="12A14AD4"/>
    <w:rsid w:val="13433595"/>
    <w:rsid w:val="13892D35"/>
    <w:rsid w:val="14C80F65"/>
    <w:rsid w:val="14D04C70"/>
    <w:rsid w:val="15996593"/>
    <w:rsid w:val="16DB25BC"/>
    <w:rsid w:val="17E72D39"/>
    <w:rsid w:val="1969672A"/>
    <w:rsid w:val="19895015"/>
    <w:rsid w:val="1A67110C"/>
    <w:rsid w:val="1A75281F"/>
    <w:rsid w:val="1A8C4BD2"/>
    <w:rsid w:val="1ABC5566"/>
    <w:rsid w:val="1B4F3E1A"/>
    <w:rsid w:val="1C952F59"/>
    <w:rsid w:val="1D58402B"/>
    <w:rsid w:val="1D5D52F4"/>
    <w:rsid w:val="1DEC640D"/>
    <w:rsid w:val="1E3C32A9"/>
    <w:rsid w:val="1F297DAB"/>
    <w:rsid w:val="2006107A"/>
    <w:rsid w:val="202D77DD"/>
    <w:rsid w:val="211A69BE"/>
    <w:rsid w:val="212F3035"/>
    <w:rsid w:val="21390A37"/>
    <w:rsid w:val="21D91E32"/>
    <w:rsid w:val="22A7717D"/>
    <w:rsid w:val="235F1BA0"/>
    <w:rsid w:val="25493B1E"/>
    <w:rsid w:val="25FB7EAA"/>
    <w:rsid w:val="26784BEB"/>
    <w:rsid w:val="26D96F6C"/>
    <w:rsid w:val="27F11165"/>
    <w:rsid w:val="283C6FAD"/>
    <w:rsid w:val="28AF729A"/>
    <w:rsid w:val="2ACD0F6A"/>
    <w:rsid w:val="2B30379B"/>
    <w:rsid w:val="2D76766B"/>
    <w:rsid w:val="2D7959D1"/>
    <w:rsid w:val="2E603FD9"/>
    <w:rsid w:val="2EF53BDB"/>
    <w:rsid w:val="2FAD7369"/>
    <w:rsid w:val="30217796"/>
    <w:rsid w:val="314D60CF"/>
    <w:rsid w:val="31FB0DE4"/>
    <w:rsid w:val="322C29E8"/>
    <w:rsid w:val="34325DAF"/>
    <w:rsid w:val="34A5646F"/>
    <w:rsid w:val="35DD0BCD"/>
    <w:rsid w:val="36B0502C"/>
    <w:rsid w:val="379E6EA1"/>
    <w:rsid w:val="383357F7"/>
    <w:rsid w:val="38FA3D15"/>
    <w:rsid w:val="3ADC4130"/>
    <w:rsid w:val="3B3765B7"/>
    <w:rsid w:val="3BB11175"/>
    <w:rsid w:val="3C19656C"/>
    <w:rsid w:val="3D3C0DF6"/>
    <w:rsid w:val="40E31DAA"/>
    <w:rsid w:val="419A5251"/>
    <w:rsid w:val="423603EF"/>
    <w:rsid w:val="423F6FA5"/>
    <w:rsid w:val="434063DD"/>
    <w:rsid w:val="438F2C9B"/>
    <w:rsid w:val="43F454BC"/>
    <w:rsid w:val="44470E30"/>
    <w:rsid w:val="447E6557"/>
    <w:rsid w:val="45386C98"/>
    <w:rsid w:val="458468C0"/>
    <w:rsid w:val="46FF0B20"/>
    <w:rsid w:val="479A3B10"/>
    <w:rsid w:val="4851463F"/>
    <w:rsid w:val="49BB4B7B"/>
    <w:rsid w:val="4A847B46"/>
    <w:rsid w:val="4B0A7AC0"/>
    <w:rsid w:val="4BA73E62"/>
    <w:rsid w:val="4D7E4962"/>
    <w:rsid w:val="500454C6"/>
    <w:rsid w:val="50A22E2B"/>
    <w:rsid w:val="51DB1CCE"/>
    <w:rsid w:val="51FA44F3"/>
    <w:rsid w:val="523F1780"/>
    <w:rsid w:val="52DE7EA3"/>
    <w:rsid w:val="52DF1E6E"/>
    <w:rsid w:val="53053CAD"/>
    <w:rsid w:val="54915493"/>
    <w:rsid w:val="54C93AE1"/>
    <w:rsid w:val="552F7555"/>
    <w:rsid w:val="5593429D"/>
    <w:rsid w:val="5596616A"/>
    <w:rsid w:val="55D11FF2"/>
    <w:rsid w:val="56010538"/>
    <w:rsid w:val="560E6431"/>
    <w:rsid w:val="57A10A26"/>
    <w:rsid w:val="57D9778B"/>
    <w:rsid w:val="58526BE4"/>
    <w:rsid w:val="593639C5"/>
    <w:rsid w:val="59636CC1"/>
    <w:rsid w:val="59DE12E4"/>
    <w:rsid w:val="59E0764B"/>
    <w:rsid w:val="5A467A35"/>
    <w:rsid w:val="5A4D53E8"/>
    <w:rsid w:val="5AEE73B6"/>
    <w:rsid w:val="5B5F3589"/>
    <w:rsid w:val="5BB22FC0"/>
    <w:rsid w:val="5BDF6B32"/>
    <w:rsid w:val="5D7D5804"/>
    <w:rsid w:val="5DFF0DAF"/>
    <w:rsid w:val="5E57018C"/>
    <w:rsid w:val="5E6C3C8C"/>
    <w:rsid w:val="5FAD710F"/>
    <w:rsid w:val="5FB03EE5"/>
    <w:rsid w:val="606640FA"/>
    <w:rsid w:val="60AB7830"/>
    <w:rsid w:val="61D66EF1"/>
    <w:rsid w:val="62A01D0C"/>
    <w:rsid w:val="63927453"/>
    <w:rsid w:val="63F4440D"/>
    <w:rsid w:val="640A6D36"/>
    <w:rsid w:val="64330B4E"/>
    <w:rsid w:val="64BA136A"/>
    <w:rsid w:val="64F960C4"/>
    <w:rsid w:val="651C39B1"/>
    <w:rsid w:val="658E659E"/>
    <w:rsid w:val="66FF05C0"/>
    <w:rsid w:val="688B6CBC"/>
    <w:rsid w:val="68DB7B7D"/>
    <w:rsid w:val="69717E3C"/>
    <w:rsid w:val="69A615BB"/>
    <w:rsid w:val="6AF76C22"/>
    <w:rsid w:val="6B8106DE"/>
    <w:rsid w:val="6B814EEA"/>
    <w:rsid w:val="6C3F454C"/>
    <w:rsid w:val="6D9D6B09"/>
    <w:rsid w:val="6DD60E7F"/>
    <w:rsid w:val="6DD80A86"/>
    <w:rsid w:val="6E097894"/>
    <w:rsid w:val="6E463F0E"/>
    <w:rsid w:val="6EAC5CF7"/>
    <w:rsid w:val="6EBB3FC7"/>
    <w:rsid w:val="6FA20601"/>
    <w:rsid w:val="6FBF1B86"/>
    <w:rsid w:val="70237FD8"/>
    <w:rsid w:val="70BA044D"/>
    <w:rsid w:val="7135437B"/>
    <w:rsid w:val="71A51DA3"/>
    <w:rsid w:val="724F087D"/>
    <w:rsid w:val="72A138A3"/>
    <w:rsid w:val="7364708E"/>
    <w:rsid w:val="754606E9"/>
    <w:rsid w:val="76310540"/>
    <w:rsid w:val="76A63FF9"/>
    <w:rsid w:val="76B53317"/>
    <w:rsid w:val="77017C23"/>
    <w:rsid w:val="77484092"/>
    <w:rsid w:val="78AA5C57"/>
    <w:rsid w:val="78F45ED8"/>
    <w:rsid w:val="7B39407E"/>
    <w:rsid w:val="7CB353F8"/>
    <w:rsid w:val="7D5A4E39"/>
    <w:rsid w:val="7E0A3B35"/>
    <w:rsid w:val="7FC773DB"/>
    <w:rsid w:val="7FCF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/>
    </w:pPr>
    <w:rPr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首行缩进"/>
    <w:basedOn w:val="1"/>
    <w:qFormat/>
    <w:uiPriority w:val="0"/>
    <w:pPr>
      <w:spacing w:line="360" w:lineRule="auto"/>
      <w:ind w:firstLine="480" w:firstLineChars="200"/>
    </w:pPr>
    <w:rPr>
      <w:sz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美兰区</Company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2025-06-03T00:41:00Z</dcterms:created>
  <dc:creator>Administrator</dc:creator>
  <cp:lastModifiedBy>Administrator</cp:lastModifiedBy>
  <cp:lastPrinted>2026-09-21T03:27:00Z</cp:lastPrinted>
  <dcterms:modified xsi:type="dcterms:W3CDTF">2026-09-24T09:22:33Z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