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574" w:rsidRPr="001248B0" w:rsidRDefault="00ED00DB">
      <w:pPr>
        <w:pStyle w:val="a7"/>
        <w:spacing w:line="360" w:lineRule="auto"/>
        <w:rPr>
          <w:rFonts w:ascii="宋体" w:hAnsi="宋体"/>
          <w:szCs w:val="28"/>
        </w:rPr>
      </w:pPr>
      <w:r w:rsidRPr="001248B0">
        <w:rPr>
          <w:rFonts w:ascii="宋体" w:hAnsi="宋体" w:hint="eastAsia"/>
          <w:szCs w:val="28"/>
        </w:rPr>
        <w:t>《新能源汽车销售》专项职业能力考核规范</w:t>
      </w:r>
    </w:p>
    <w:p w:rsidR="004B0574" w:rsidRPr="001248B0" w:rsidRDefault="004B0574">
      <w:pPr>
        <w:rPr>
          <w:rFonts w:ascii="仿宋" w:eastAsia="仿宋" w:hAnsi="仿宋"/>
          <w:sz w:val="28"/>
          <w:szCs w:val="28"/>
        </w:rPr>
      </w:pPr>
    </w:p>
    <w:p w:rsidR="004B0574" w:rsidRPr="001248B0" w:rsidRDefault="00ED00DB">
      <w:pPr>
        <w:pStyle w:val="a6"/>
        <w:spacing w:line="360" w:lineRule="auto"/>
        <w:ind w:firstLine="562"/>
        <w:rPr>
          <w:rFonts w:ascii="仿宋" w:hAnsi="仿宋"/>
          <w:szCs w:val="28"/>
        </w:rPr>
      </w:pPr>
      <w:r w:rsidRPr="001248B0">
        <w:rPr>
          <w:rFonts w:ascii="仿宋" w:hAnsi="仿宋" w:hint="eastAsia"/>
          <w:szCs w:val="28"/>
        </w:rPr>
        <w:t>一、定义</w:t>
      </w:r>
      <w:bookmarkStart w:id="0" w:name="_GoBack"/>
      <w:bookmarkEnd w:id="0"/>
    </w:p>
    <w:p w:rsidR="004B0574" w:rsidRPr="001248B0" w:rsidRDefault="00ED00DB">
      <w:pPr>
        <w:spacing w:line="360" w:lineRule="auto"/>
        <w:ind w:firstLineChars="200" w:firstLine="480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从事新能</w:t>
      </w:r>
      <w:r w:rsidR="00863ECE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源汽车展厅销售、线上销售、增值业务、客户服务等销售</w:t>
      </w:r>
      <w:r w:rsidR="00BA6A37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服务</w:t>
      </w:r>
      <w:r w:rsidR="00863ECE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的能力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。</w:t>
      </w:r>
    </w:p>
    <w:p w:rsidR="004B0574" w:rsidRPr="001248B0" w:rsidRDefault="00ED00DB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248B0">
        <w:rPr>
          <w:rFonts w:ascii="仿宋" w:eastAsia="仿宋" w:hAnsi="仿宋" w:hint="eastAsia"/>
          <w:b/>
          <w:sz w:val="28"/>
          <w:szCs w:val="28"/>
        </w:rPr>
        <w:t>二、适用对象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运用或准备运用本项</w:t>
      </w:r>
      <w:r w:rsidR="00863ECE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职业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能力</w:t>
      </w:r>
      <w:r w:rsidR="00863ECE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进行创业、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求职、就业的人员。</w:t>
      </w:r>
    </w:p>
    <w:p w:rsidR="004B0574" w:rsidRPr="001248B0" w:rsidRDefault="00ED00DB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1248B0">
        <w:rPr>
          <w:rFonts w:ascii="仿宋" w:eastAsia="仿宋" w:hAnsi="仿宋" w:hint="eastAsia"/>
          <w:b/>
          <w:sz w:val="28"/>
          <w:szCs w:val="28"/>
        </w:rPr>
        <w:t>三、能力标准与鉴定内容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827"/>
        <w:gridCol w:w="3260"/>
        <w:gridCol w:w="1099"/>
      </w:tblGrid>
      <w:tr w:rsidR="001248B0" w:rsidRPr="001248B0">
        <w:trPr>
          <w:trHeight w:val="379"/>
        </w:trPr>
        <w:tc>
          <w:tcPr>
            <w:tcW w:w="9854" w:type="dxa"/>
            <w:gridSpan w:val="4"/>
            <w:vAlign w:val="center"/>
          </w:tcPr>
          <w:p w:rsidR="004B0574" w:rsidRPr="001248B0" w:rsidRDefault="00ED00DB">
            <w:pPr>
              <w:spacing w:line="360" w:lineRule="auto"/>
              <w:rPr>
                <w:rFonts w:ascii="仿宋" w:eastAsia="仿宋" w:hAnsi="仿宋" w:cstheme="minorEastAsia"/>
                <w:b/>
                <w:sz w:val="24"/>
                <w:szCs w:val="28"/>
              </w:rPr>
            </w:pPr>
            <w:r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能力名称：新能源汽车销售                            职业领域：营销</w:t>
            </w:r>
            <w:r w:rsidR="00F32D0E"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员/互联网营销师</w:t>
            </w:r>
          </w:p>
        </w:tc>
      </w:tr>
      <w:tr w:rsidR="001248B0" w:rsidRPr="001248B0">
        <w:trPr>
          <w:trHeight w:val="786"/>
        </w:trPr>
        <w:tc>
          <w:tcPr>
            <w:tcW w:w="1668" w:type="dxa"/>
            <w:vAlign w:val="center"/>
          </w:tcPr>
          <w:p w:rsidR="004B0574" w:rsidRPr="001248B0" w:rsidRDefault="00ED00DB">
            <w:pPr>
              <w:spacing w:line="360" w:lineRule="auto"/>
              <w:jc w:val="center"/>
              <w:rPr>
                <w:rFonts w:ascii="仿宋" w:eastAsia="仿宋" w:hAnsi="仿宋" w:cstheme="minorEastAsia"/>
                <w:b/>
                <w:sz w:val="24"/>
                <w:szCs w:val="28"/>
              </w:rPr>
            </w:pPr>
            <w:r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工作任务</w:t>
            </w: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spacing w:line="360" w:lineRule="auto"/>
              <w:jc w:val="center"/>
              <w:rPr>
                <w:rFonts w:ascii="仿宋" w:eastAsia="仿宋" w:hAnsi="仿宋" w:cstheme="minorEastAsia"/>
                <w:b/>
                <w:sz w:val="24"/>
                <w:szCs w:val="28"/>
              </w:rPr>
            </w:pPr>
            <w:r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操作规范</w:t>
            </w: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spacing w:line="360" w:lineRule="auto"/>
              <w:jc w:val="center"/>
              <w:rPr>
                <w:rFonts w:ascii="仿宋" w:eastAsia="仿宋" w:hAnsi="仿宋" w:cstheme="minorEastAsia"/>
                <w:b/>
                <w:sz w:val="24"/>
                <w:szCs w:val="28"/>
              </w:rPr>
            </w:pPr>
            <w:r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相关知识</w:t>
            </w:r>
          </w:p>
        </w:tc>
        <w:tc>
          <w:tcPr>
            <w:tcW w:w="1099" w:type="dxa"/>
            <w:vAlign w:val="center"/>
          </w:tcPr>
          <w:p w:rsidR="004B0574" w:rsidRPr="001248B0" w:rsidRDefault="00ED00DB">
            <w:pPr>
              <w:spacing w:line="360" w:lineRule="auto"/>
              <w:jc w:val="center"/>
              <w:rPr>
                <w:rFonts w:ascii="仿宋" w:eastAsia="仿宋" w:hAnsi="仿宋" w:cstheme="minorEastAsia"/>
                <w:b/>
                <w:sz w:val="24"/>
                <w:szCs w:val="28"/>
              </w:rPr>
            </w:pPr>
            <w:r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考核</w:t>
            </w:r>
          </w:p>
          <w:p w:rsidR="004B0574" w:rsidRPr="001248B0" w:rsidRDefault="00ED00DB">
            <w:pPr>
              <w:spacing w:line="360" w:lineRule="auto"/>
              <w:jc w:val="center"/>
              <w:rPr>
                <w:rFonts w:ascii="仿宋" w:eastAsia="仿宋" w:hAnsi="仿宋" w:cstheme="minorEastAsia"/>
                <w:b/>
                <w:sz w:val="24"/>
                <w:szCs w:val="28"/>
              </w:rPr>
            </w:pPr>
            <w:r w:rsidRPr="001248B0">
              <w:rPr>
                <w:rFonts w:ascii="仿宋" w:eastAsia="仿宋" w:hAnsi="仿宋" w:cstheme="minorEastAsia" w:hint="eastAsia"/>
                <w:b/>
                <w:sz w:val="24"/>
                <w:szCs w:val="28"/>
              </w:rPr>
              <w:t>比重</w:t>
            </w:r>
          </w:p>
        </w:tc>
      </w:tr>
      <w:tr w:rsidR="001248B0" w:rsidRPr="001248B0">
        <w:trPr>
          <w:trHeight w:val="1924"/>
        </w:trPr>
        <w:tc>
          <w:tcPr>
            <w:tcW w:w="1668" w:type="dxa"/>
            <w:vMerge w:val="restart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展厅销售</w:t>
            </w: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rFonts w:ascii="宋体" w:hAnsi="宋体" w:cs="宋体"/>
                <w:sz w:val="22"/>
                <w:szCs w:val="22"/>
              </w:rPr>
            </w:pPr>
            <w:r w:rsidRPr="001248B0">
              <w:rPr>
                <w:rFonts w:hint="eastAsia"/>
                <w:sz w:val="24"/>
                <w:szCs w:val="22"/>
              </w:rPr>
              <w:t>1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Pr="001248B0">
              <w:rPr>
                <w:rFonts w:hint="eastAsia"/>
                <w:sz w:val="24"/>
                <w:szCs w:val="22"/>
              </w:rPr>
              <w:t>能做好展厅接待规范</w:t>
            </w:r>
          </w:p>
        </w:tc>
        <w:tc>
          <w:tcPr>
            <w:tcW w:w="3260" w:type="dxa"/>
            <w:vAlign w:val="center"/>
          </w:tcPr>
          <w:p w:rsidR="001E1DC7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sz w:val="24"/>
                <w:szCs w:val="22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1E1DC7" w:rsidRPr="001248B0">
              <w:rPr>
                <w:rFonts w:ascii="宋体" w:hAnsi="宋体" w:cs="宋体" w:hint="eastAsia"/>
                <w:sz w:val="24"/>
                <w:szCs w:val="22"/>
              </w:rPr>
              <w:t>展厅销售准备；</w:t>
            </w:r>
          </w:p>
          <w:p w:rsidR="004B0574" w:rsidRPr="001248B0" w:rsidRDefault="001E1DC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展厅接待礼仪</w:t>
            </w:r>
            <w:r w:rsidR="00ED00DB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4B0574" w:rsidRPr="001248B0" w:rsidRDefault="001E1DC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</w:t>
            </w:r>
            <w:r w:rsidR="00ED00DB"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ED00DB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客户需求收集和分析</w:t>
            </w:r>
          </w:p>
        </w:tc>
        <w:tc>
          <w:tcPr>
            <w:tcW w:w="1099" w:type="dxa"/>
            <w:vMerge w:val="restart"/>
            <w:vAlign w:val="center"/>
          </w:tcPr>
          <w:p w:rsidR="004B0574" w:rsidRPr="001248B0" w:rsidRDefault="00ED00DB">
            <w:pPr>
              <w:widowControl/>
              <w:spacing w:line="480" w:lineRule="exact"/>
              <w:ind w:firstLineChars="100" w:firstLine="24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40%</w:t>
            </w:r>
          </w:p>
        </w:tc>
      </w:tr>
      <w:tr w:rsidR="001248B0" w:rsidRPr="001248B0">
        <w:trPr>
          <w:trHeight w:val="1924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sz w:val="22"/>
                <w:szCs w:val="22"/>
              </w:rPr>
            </w:pPr>
            <w:r w:rsidRPr="001248B0">
              <w:rPr>
                <w:rFonts w:hint="eastAsia"/>
                <w:sz w:val="24"/>
                <w:szCs w:val="22"/>
              </w:rPr>
              <w:t>2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Pr="001248B0">
              <w:rPr>
                <w:rFonts w:hint="eastAsia"/>
                <w:sz w:val="24"/>
                <w:szCs w:val="22"/>
              </w:rPr>
              <w:t>能做好新能源车辆产品介绍</w:t>
            </w: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车辆常规性能</w:t>
            </w: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新能源汽车三电部件性能</w:t>
            </w: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新能源汽车充电展示</w:t>
            </w: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；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4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新能源汽车智能化设备功能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784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sz w:val="24"/>
                <w:szCs w:val="22"/>
              </w:rPr>
            </w:pPr>
            <w:r w:rsidRPr="001248B0">
              <w:rPr>
                <w:rFonts w:hint="eastAsia"/>
                <w:sz w:val="24"/>
                <w:szCs w:val="22"/>
              </w:rPr>
              <w:t>3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Pr="001248B0">
              <w:rPr>
                <w:rFonts w:hint="eastAsia"/>
                <w:sz w:val="24"/>
                <w:szCs w:val="22"/>
              </w:rPr>
              <w:t>能做好试乘试驾规范</w:t>
            </w:r>
          </w:p>
        </w:tc>
        <w:tc>
          <w:tcPr>
            <w:tcW w:w="3260" w:type="dxa"/>
            <w:vAlign w:val="center"/>
          </w:tcPr>
          <w:p w:rsidR="004B0574" w:rsidRPr="001248B0" w:rsidRDefault="001E1DC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1.试乘试驾流程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90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sz w:val="24"/>
                <w:szCs w:val="22"/>
              </w:rPr>
            </w:pPr>
            <w:r w:rsidRPr="001248B0">
              <w:rPr>
                <w:rFonts w:hint="eastAsia"/>
                <w:sz w:val="24"/>
                <w:szCs w:val="22"/>
              </w:rPr>
              <w:t>4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Pr="001248B0">
              <w:rPr>
                <w:rFonts w:hint="eastAsia"/>
                <w:sz w:val="24"/>
                <w:szCs w:val="22"/>
              </w:rPr>
              <w:t>能做好议价成交规范</w:t>
            </w: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客户议价及异议处理；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客户成交促进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1104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4B0574">
            <w:pPr>
              <w:jc w:val="center"/>
              <w:rPr>
                <w:sz w:val="24"/>
                <w:szCs w:val="22"/>
              </w:rPr>
            </w:pPr>
          </w:p>
          <w:p w:rsidR="004B0574" w:rsidRPr="001248B0" w:rsidRDefault="00ED00DB">
            <w:pPr>
              <w:rPr>
                <w:rFonts w:ascii="宋体" w:hAnsi="宋体" w:cs="宋体"/>
                <w:sz w:val="24"/>
                <w:szCs w:val="22"/>
              </w:rPr>
            </w:pPr>
            <w:r w:rsidRPr="001248B0">
              <w:rPr>
                <w:rFonts w:hint="eastAsia"/>
                <w:sz w:val="24"/>
                <w:szCs w:val="22"/>
              </w:rPr>
              <w:t>5</w:t>
            </w:r>
            <w:r w:rsidRPr="001248B0">
              <w:rPr>
                <w:rFonts w:ascii="宋体" w:hAnsi="宋体" w:cs="宋体" w:hint="eastAsia"/>
                <w:sz w:val="24"/>
                <w:szCs w:val="22"/>
              </w:rPr>
              <w:t>.</w:t>
            </w:r>
            <w:r w:rsidRPr="001248B0">
              <w:rPr>
                <w:rFonts w:hint="eastAsia"/>
                <w:sz w:val="24"/>
                <w:szCs w:val="22"/>
              </w:rPr>
              <w:t>能做好交车规范</w:t>
            </w:r>
          </w:p>
          <w:p w:rsidR="004B0574" w:rsidRPr="001248B0" w:rsidRDefault="004B0574">
            <w:pPr>
              <w:jc w:val="center"/>
              <w:rPr>
                <w:sz w:val="24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4B0574" w:rsidRPr="001248B0" w:rsidRDefault="00BA6A3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  <w:r w:rsidR="00ED00DB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.</w:t>
            </w:r>
            <w:r w:rsidR="001E1DC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客户车辆交付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1120"/>
        </w:trPr>
        <w:tc>
          <w:tcPr>
            <w:tcW w:w="1668" w:type="dxa"/>
            <w:vMerge w:val="restart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线上销售</w:t>
            </w: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rFonts w:ascii="宋体" w:hAnsi="宋体" w:cs="宋体"/>
                <w:sz w:val="24"/>
                <w:szCs w:val="22"/>
              </w:rPr>
            </w:pPr>
            <w:r w:rsidRPr="001248B0">
              <w:rPr>
                <w:rFonts w:ascii="宋体" w:hAnsi="宋体" w:cs="宋体" w:hint="eastAsia"/>
                <w:sz w:val="24"/>
                <w:szCs w:val="22"/>
              </w:rPr>
              <w:t>1.</w:t>
            </w:r>
            <w:r w:rsidR="001B068C" w:rsidRPr="001248B0">
              <w:rPr>
                <w:rFonts w:ascii="宋体" w:hAnsi="宋体" w:cs="宋体" w:hint="eastAsia"/>
                <w:sz w:val="24"/>
                <w:szCs w:val="22"/>
              </w:rPr>
              <w:t>能做好线</w:t>
            </w:r>
            <w:proofErr w:type="gramStart"/>
            <w:r w:rsidR="001B068C" w:rsidRPr="001248B0">
              <w:rPr>
                <w:rFonts w:ascii="宋体" w:hAnsi="宋体" w:cs="宋体" w:hint="eastAsia"/>
                <w:sz w:val="24"/>
                <w:szCs w:val="22"/>
              </w:rPr>
              <w:t>上渠道</w:t>
            </w:r>
            <w:proofErr w:type="gramEnd"/>
            <w:r w:rsidRPr="001248B0">
              <w:rPr>
                <w:rFonts w:ascii="宋体" w:hAnsi="宋体" w:cs="宋体" w:hint="eastAsia"/>
                <w:sz w:val="24"/>
                <w:szCs w:val="22"/>
              </w:rPr>
              <w:t>选择</w:t>
            </w:r>
          </w:p>
        </w:tc>
        <w:tc>
          <w:tcPr>
            <w:tcW w:w="3260" w:type="dxa"/>
            <w:vAlign w:val="center"/>
          </w:tcPr>
          <w:p w:rsidR="004B0574" w:rsidRPr="001248B0" w:rsidRDefault="00BA6A3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</w:t>
            </w:r>
            <w:r w:rsidR="001E1DC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.</w:t>
            </w: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线</w:t>
            </w:r>
            <w:proofErr w:type="gramStart"/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上媒体</w:t>
            </w:r>
            <w:proofErr w:type="gramEnd"/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的比较</w:t>
            </w:r>
          </w:p>
        </w:tc>
        <w:tc>
          <w:tcPr>
            <w:tcW w:w="1099" w:type="dxa"/>
            <w:vMerge w:val="restart"/>
            <w:vAlign w:val="center"/>
          </w:tcPr>
          <w:p w:rsidR="004B0574" w:rsidRPr="001248B0" w:rsidRDefault="00ED00DB">
            <w:pPr>
              <w:widowControl/>
              <w:spacing w:line="480" w:lineRule="exact"/>
              <w:ind w:firstLineChars="100" w:firstLine="24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20%</w:t>
            </w:r>
          </w:p>
        </w:tc>
      </w:tr>
      <w:tr w:rsidR="001248B0" w:rsidRPr="001248B0">
        <w:trPr>
          <w:trHeight w:val="1120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rFonts w:ascii="宋体" w:hAnsi="宋体" w:cs="宋体"/>
                <w:sz w:val="24"/>
                <w:szCs w:val="22"/>
              </w:rPr>
            </w:pPr>
            <w:r w:rsidRPr="001248B0">
              <w:rPr>
                <w:rFonts w:ascii="宋体" w:hAnsi="宋体" w:cs="宋体" w:hint="eastAsia"/>
                <w:sz w:val="24"/>
                <w:szCs w:val="22"/>
              </w:rPr>
              <w:t>2.能做好产品宣传文案和素材制作</w:t>
            </w: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1.媒体宣传文案撰写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2.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媒体宣传素材制作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1120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rFonts w:ascii="宋体" w:hAnsi="宋体" w:cs="宋体"/>
                <w:sz w:val="24"/>
                <w:szCs w:val="22"/>
              </w:rPr>
            </w:pPr>
            <w:r w:rsidRPr="001248B0">
              <w:rPr>
                <w:rFonts w:hint="eastAsia"/>
                <w:sz w:val="24"/>
                <w:szCs w:val="22"/>
              </w:rPr>
              <w:t>3.</w:t>
            </w:r>
            <w:r w:rsidR="00BA6A37" w:rsidRPr="001248B0">
              <w:rPr>
                <w:rFonts w:hint="eastAsia"/>
                <w:sz w:val="24"/>
                <w:szCs w:val="22"/>
              </w:rPr>
              <w:t>能做好产品线上推广</w:t>
            </w:r>
            <w:r w:rsidRPr="001248B0">
              <w:rPr>
                <w:rFonts w:hint="eastAsia"/>
                <w:sz w:val="24"/>
                <w:szCs w:val="22"/>
              </w:rPr>
              <w:t>和销售</w:t>
            </w:r>
          </w:p>
          <w:p w:rsidR="004B0574" w:rsidRPr="001248B0" w:rsidRDefault="004B0574">
            <w:pPr>
              <w:rPr>
                <w:rFonts w:ascii="宋体" w:hAnsi="宋体" w:cs="宋体"/>
                <w:sz w:val="24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线上作品推广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2.线上产品促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销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1120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rPr>
                <w:rFonts w:ascii="宋体" w:hAnsi="宋体" w:cs="宋体"/>
                <w:sz w:val="24"/>
                <w:szCs w:val="22"/>
              </w:rPr>
            </w:pPr>
            <w:r w:rsidRPr="001248B0">
              <w:rPr>
                <w:rFonts w:ascii="宋体" w:hAnsi="宋体" w:cs="宋体" w:hint="eastAsia"/>
                <w:sz w:val="24"/>
                <w:szCs w:val="22"/>
              </w:rPr>
              <w:t>4.</w:t>
            </w:r>
            <w:r w:rsidRPr="001248B0">
              <w:rPr>
                <w:rFonts w:hint="eastAsia"/>
                <w:sz w:val="24"/>
                <w:szCs w:val="22"/>
              </w:rPr>
              <w:t>能做好线上客户的跟进和维系</w:t>
            </w:r>
          </w:p>
          <w:p w:rsidR="004B0574" w:rsidRPr="001248B0" w:rsidRDefault="004B0574">
            <w:pPr>
              <w:rPr>
                <w:rFonts w:ascii="宋体" w:hAnsi="宋体" w:cs="宋体"/>
                <w:sz w:val="24"/>
                <w:szCs w:val="22"/>
              </w:rPr>
            </w:pP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线上客户跟进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和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维系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1138"/>
        </w:trPr>
        <w:tc>
          <w:tcPr>
            <w:tcW w:w="1668" w:type="dxa"/>
            <w:vMerge w:val="restart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增值业务</w:t>
            </w:r>
          </w:p>
        </w:tc>
        <w:tc>
          <w:tcPr>
            <w:tcW w:w="3827" w:type="dxa"/>
            <w:vAlign w:val="center"/>
          </w:tcPr>
          <w:p w:rsidR="004B0574" w:rsidRPr="001248B0" w:rsidRDefault="004B0574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  <w:p w:rsidR="004B0574" w:rsidRPr="001248B0" w:rsidRDefault="004B0574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  <w:p w:rsidR="004B0574" w:rsidRPr="001248B0" w:rsidRDefault="00ED00DB">
            <w:pPr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1.能做好汽车贷款业务办理</w:t>
            </w:r>
          </w:p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汽车贷款方案制定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2.汽车贷款办理流程</w:t>
            </w:r>
          </w:p>
        </w:tc>
        <w:tc>
          <w:tcPr>
            <w:tcW w:w="1099" w:type="dxa"/>
            <w:vMerge w:val="restart"/>
            <w:vAlign w:val="center"/>
          </w:tcPr>
          <w:p w:rsidR="004B0574" w:rsidRPr="001248B0" w:rsidRDefault="00ED00DB">
            <w:pPr>
              <w:widowControl/>
              <w:spacing w:line="480" w:lineRule="exact"/>
              <w:ind w:firstLineChars="100" w:firstLine="24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20%</w:t>
            </w:r>
          </w:p>
        </w:tc>
      </w:tr>
      <w:tr w:rsidR="001248B0" w:rsidRPr="001248B0">
        <w:trPr>
          <w:trHeight w:val="1138"/>
        </w:trPr>
        <w:tc>
          <w:tcPr>
            <w:tcW w:w="1668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827" w:type="dxa"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  <w:p w:rsidR="004B0574" w:rsidRPr="001248B0" w:rsidRDefault="00ED00DB">
            <w:pPr>
              <w:widowControl/>
              <w:spacing w:line="480" w:lineRule="exac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2.能做好汽车保险业务销售</w:t>
            </w:r>
          </w:p>
          <w:p w:rsidR="004B0574" w:rsidRPr="001248B0" w:rsidRDefault="004B0574">
            <w:pPr>
              <w:widowControl/>
              <w:spacing w:line="480" w:lineRule="exac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3260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汽车保险方案制定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2.</w:t>
            </w:r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汽车新</w:t>
            </w:r>
            <w:proofErr w:type="gramStart"/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保办理</w:t>
            </w:r>
            <w:proofErr w:type="gramEnd"/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流程</w:t>
            </w: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3.</w:t>
            </w:r>
            <w:r w:rsidR="00AB1649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客户出险后的处理</w:t>
            </w:r>
          </w:p>
        </w:tc>
        <w:tc>
          <w:tcPr>
            <w:tcW w:w="1099" w:type="dxa"/>
            <w:vMerge/>
            <w:vAlign w:val="center"/>
          </w:tcPr>
          <w:p w:rsidR="004B0574" w:rsidRPr="001248B0" w:rsidRDefault="004B0574">
            <w:pPr>
              <w:widowControl/>
              <w:spacing w:line="480" w:lineRule="exact"/>
              <w:ind w:firstLineChars="200" w:firstLine="48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</w:tr>
      <w:tr w:rsidR="001248B0" w:rsidRPr="001248B0">
        <w:trPr>
          <w:trHeight w:val="558"/>
        </w:trPr>
        <w:tc>
          <w:tcPr>
            <w:tcW w:w="1668" w:type="dxa"/>
            <w:vAlign w:val="center"/>
          </w:tcPr>
          <w:p w:rsidR="004B0574" w:rsidRPr="001248B0" w:rsidRDefault="00F32D0E">
            <w:pPr>
              <w:widowControl/>
              <w:spacing w:line="480" w:lineRule="exact"/>
              <w:jc w:val="center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客户服务</w:t>
            </w:r>
          </w:p>
        </w:tc>
        <w:tc>
          <w:tcPr>
            <w:tcW w:w="3827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1.能做好车辆售后维修告知服务</w:t>
            </w:r>
          </w:p>
        </w:tc>
        <w:tc>
          <w:tcPr>
            <w:tcW w:w="3260" w:type="dxa"/>
            <w:vAlign w:val="center"/>
          </w:tcPr>
          <w:p w:rsidR="00BA6A37" w:rsidRPr="001248B0" w:rsidRDefault="00BA6A37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  <w:p w:rsidR="004B0574" w:rsidRPr="001248B0" w:rsidRDefault="00ED00DB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1.</w:t>
            </w:r>
            <w:proofErr w:type="gramStart"/>
            <w:r w:rsidR="001E1DC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三电质保</w:t>
            </w:r>
            <w:proofErr w:type="gramEnd"/>
            <w:r w:rsidR="00BA6A37"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政策告知</w:t>
            </w:r>
          </w:p>
          <w:p w:rsidR="004B0574" w:rsidRPr="001248B0" w:rsidRDefault="004B0574">
            <w:pPr>
              <w:widowControl/>
              <w:spacing w:line="480" w:lineRule="exact"/>
              <w:jc w:val="left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099" w:type="dxa"/>
            <w:vAlign w:val="center"/>
          </w:tcPr>
          <w:p w:rsidR="004B0574" w:rsidRPr="001248B0" w:rsidRDefault="00ED00DB">
            <w:pPr>
              <w:widowControl/>
              <w:spacing w:line="480" w:lineRule="exact"/>
              <w:ind w:firstLineChars="100" w:firstLine="240"/>
              <w:textAlignment w:val="center"/>
              <w:rPr>
                <w:rFonts w:ascii="宋体" w:hAnsi="宋体" w:cs="宋体"/>
                <w:kern w:val="0"/>
                <w:sz w:val="24"/>
                <w:szCs w:val="24"/>
                <w:lang w:bidi="ar"/>
              </w:rPr>
            </w:pPr>
            <w:r w:rsidRPr="001248B0">
              <w:rPr>
                <w:rFonts w:ascii="宋体" w:hAnsi="宋体" w:cs="宋体" w:hint="eastAsia"/>
                <w:kern w:val="0"/>
                <w:sz w:val="24"/>
                <w:szCs w:val="24"/>
                <w:lang w:bidi="ar"/>
              </w:rPr>
              <w:t>20%</w:t>
            </w:r>
          </w:p>
        </w:tc>
      </w:tr>
    </w:tbl>
    <w:p w:rsidR="004B0574" w:rsidRPr="001248B0" w:rsidRDefault="00ED00DB">
      <w:pPr>
        <w:pStyle w:val="A9"/>
        <w:widowControl/>
        <w:tabs>
          <w:tab w:val="left" w:pos="0"/>
        </w:tabs>
        <w:spacing w:line="360" w:lineRule="auto"/>
        <w:ind w:firstLineChars="200" w:firstLine="562"/>
        <w:rPr>
          <w:rFonts w:ascii="仿宋" w:eastAsia="仿宋" w:hAnsi="仿宋" w:cs="Times New Roman"/>
          <w:b/>
          <w:color w:val="auto"/>
          <w:sz w:val="28"/>
          <w:szCs w:val="28"/>
        </w:rPr>
      </w:pPr>
      <w:r w:rsidRPr="001248B0">
        <w:rPr>
          <w:rFonts w:ascii="仿宋" w:eastAsia="仿宋" w:hAnsi="仿宋" w:cs="Times New Roman" w:hint="eastAsia"/>
          <w:b/>
          <w:color w:val="auto"/>
          <w:sz w:val="28"/>
          <w:szCs w:val="28"/>
        </w:rPr>
        <w:t>四、鉴定要求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（一）申报条件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达到法定劳动年龄，具有相应技能的劳动者均可申报。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（二）考评员构成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1.</w:t>
      </w:r>
      <w:r w:rsidR="00F32D0E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应具有营销员、电子商务师和互联网营销师等</w:t>
      </w:r>
      <w:r w:rsidR="00292825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高级工/三级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及以上职业资格证书（技能等级证书）或相关专业中级</w:t>
      </w:r>
      <w:r w:rsidR="00F32D0E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及以上</w:t>
      </w:r>
      <w:r w:rsidR="00292825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专业技术职称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资格；</w:t>
      </w:r>
    </w:p>
    <w:p w:rsidR="00ED00DB" w:rsidRPr="001248B0" w:rsidRDefault="00ED00DB" w:rsidP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2.</w:t>
      </w:r>
      <w:r w:rsidR="00BA6A37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还应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从事</w:t>
      </w:r>
      <w:r w:rsidR="00BA5F88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相关行业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营销服务或营销</w:t>
      </w:r>
      <w:r w:rsidR="00BA5F88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教学方面的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工作3</w:t>
      </w:r>
      <w:r w:rsidR="00BA6A37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年以上，具有丰富的实际操作经验；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3.每个考评组中不少于3名考评员。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（三）鉴定方式与鉴定时间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技能操作考核采取实际操作考核。技能操作考核时间为</w:t>
      </w:r>
      <w:r w:rsidR="00EC4618" w:rsidRPr="001248B0">
        <w:rPr>
          <w:rFonts w:ascii="宋体" w:hAnsi="宋体" w:cs="宋体" w:hint="eastAsia"/>
          <w:kern w:val="0"/>
          <w:sz w:val="24"/>
          <w:szCs w:val="24"/>
          <w:lang w:bidi="ar"/>
        </w:rPr>
        <w:t>4</w:t>
      </w: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0分钟。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（四）鉴定场地和设备要求</w:t>
      </w:r>
    </w:p>
    <w:p w:rsidR="004B0574" w:rsidRPr="001248B0" w:rsidRDefault="00ED00DB">
      <w:pPr>
        <w:widowControl/>
        <w:spacing w:line="480" w:lineRule="exact"/>
        <w:ind w:firstLineChars="200" w:firstLine="480"/>
        <w:textAlignment w:val="center"/>
        <w:rPr>
          <w:rFonts w:ascii="宋体" w:hAnsi="宋体" w:cs="宋体"/>
          <w:kern w:val="0"/>
          <w:sz w:val="24"/>
          <w:szCs w:val="24"/>
          <w:lang w:bidi="ar"/>
        </w:rPr>
      </w:pPr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lastRenderedPageBreak/>
        <w:t>考核场所需累计达到100平方米左右的室内或干燥</w:t>
      </w:r>
      <w:proofErr w:type="gramStart"/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荫凉</w:t>
      </w:r>
      <w:proofErr w:type="gramEnd"/>
      <w:r w:rsidRPr="001248B0">
        <w:rPr>
          <w:rFonts w:ascii="宋体" w:hAnsi="宋体" w:cs="宋体" w:hint="eastAsia"/>
          <w:kern w:val="0"/>
          <w:sz w:val="24"/>
          <w:szCs w:val="24"/>
          <w:lang w:bidi="ar"/>
        </w:rPr>
        <w:t>的露天场地，光线充足，空气流通，室内温、湿度适中，整洁无干扰，具有安全防火措施。新能源纯电乘用车一辆，充电桩不少于一根，还需配备主考室及候考室。</w:t>
      </w:r>
    </w:p>
    <w:p w:rsidR="004B0574" w:rsidRPr="001248B0" w:rsidRDefault="004B0574">
      <w:pPr>
        <w:spacing w:line="360" w:lineRule="auto"/>
        <w:rPr>
          <w:rFonts w:ascii="仿宋" w:eastAsia="仿宋" w:hAnsi="仿宋" w:cstheme="minorEastAsia"/>
          <w:sz w:val="28"/>
          <w:szCs w:val="28"/>
        </w:rPr>
      </w:pPr>
    </w:p>
    <w:sectPr w:rsidR="004B0574" w:rsidRPr="001248B0">
      <w:pgSz w:w="11906" w:h="16838"/>
      <w:pgMar w:top="1134" w:right="1418" w:bottom="1134" w:left="1418" w:header="850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MzIzMjkzODUwMzQ3YWFlMjQxMWFhZTA5YjEwNDcifQ=="/>
  </w:docVars>
  <w:rsids>
    <w:rsidRoot w:val="25273E85"/>
    <w:rsid w:val="001248B0"/>
    <w:rsid w:val="0014356E"/>
    <w:rsid w:val="001814E9"/>
    <w:rsid w:val="001B068C"/>
    <w:rsid w:val="001D0D84"/>
    <w:rsid w:val="001E1DC7"/>
    <w:rsid w:val="00241767"/>
    <w:rsid w:val="002511A8"/>
    <w:rsid w:val="00292825"/>
    <w:rsid w:val="004A2556"/>
    <w:rsid w:val="004B0574"/>
    <w:rsid w:val="005F223E"/>
    <w:rsid w:val="005F2D71"/>
    <w:rsid w:val="00666006"/>
    <w:rsid w:val="00787AFE"/>
    <w:rsid w:val="00863ECE"/>
    <w:rsid w:val="008D143F"/>
    <w:rsid w:val="00927540"/>
    <w:rsid w:val="009A2E4B"/>
    <w:rsid w:val="009C3A0B"/>
    <w:rsid w:val="00AB1649"/>
    <w:rsid w:val="00BA5F88"/>
    <w:rsid w:val="00BA6A37"/>
    <w:rsid w:val="00C2223F"/>
    <w:rsid w:val="00C87F25"/>
    <w:rsid w:val="00C907F9"/>
    <w:rsid w:val="00D371ED"/>
    <w:rsid w:val="00EC4618"/>
    <w:rsid w:val="00ED00DB"/>
    <w:rsid w:val="00F32D0E"/>
    <w:rsid w:val="03CF5D64"/>
    <w:rsid w:val="0B540A3F"/>
    <w:rsid w:val="0E944CFA"/>
    <w:rsid w:val="143D4CD7"/>
    <w:rsid w:val="1A850D63"/>
    <w:rsid w:val="1D87627D"/>
    <w:rsid w:val="25273E85"/>
    <w:rsid w:val="38AB55B8"/>
    <w:rsid w:val="40E210C1"/>
    <w:rsid w:val="42060BDD"/>
    <w:rsid w:val="5C3B4311"/>
    <w:rsid w:val="5E563006"/>
    <w:rsid w:val="6BF35EE9"/>
    <w:rsid w:val="6C4013FD"/>
    <w:rsid w:val="74EF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kern w:val="28"/>
      <w:sz w:val="28"/>
      <w:szCs w:val="32"/>
    </w:rPr>
  </w:style>
  <w:style w:type="paragraph" w:styleId="a7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正文 A"/>
    <w:uiPriority w:val="99"/>
    <w:qFormat/>
    <w:pPr>
      <w:widowControl w:val="0"/>
      <w:jc w:val="both"/>
    </w:pPr>
    <w:rPr>
      <w:rFonts w:eastAsia="Times New Roman" w:hAnsi="Arial Unicode MS" w:cs="Arial Unicode MS"/>
      <w:color w:val="000000"/>
      <w:kern w:val="2"/>
      <w:sz w:val="21"/>
      <w:szCs w:val="21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2">
    <w:name w:val="副标题 Char"/>
    <w:basedOn w:val="a0"/>
    <w:link w:val="a6"/>
    <w:qFormat/>
    <w:rPr>
      <w:rFonts w:asciiTheme="majorHAnsi" w:eastAsia="仿宋" w:hAnsiTheme="majorHAnsi" w:cstheme="majorBidi"/>
      <w:b/>
      <w:bCs/>
      <w:kern w:val="28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2"/>
    <w:qFormat/>
    <w:pPr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kern w:val="28"/>
      <w:sz w:val="28"/>
      <w:szCs w:val="32"/>
    </w:rPr>
  </w:style>
  <w:style w:type="paragraph" w:styleId="a7">
    <w:name w:val="Title"/>
    <w:basedOn w:val="a"/>
    <w:next w:val="a"/>
    <w:link w:val="Char3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正文 A"/>
    <w:uiPriority w:val="99"/>
    <w:qFormat/>
    <w:pPr>
      <w:widowControl w:val="0"/>
      <w:jc w:val="both"/>
    </w:pPr>
    <w:rPr>
      <w:rFonts w:eastAsia="Times New Roman" w:hAnsi="Arial Unicode MS" w:cs="Arial Unicode MS"/>
      <w:color w:val="000000"/>
      <w:kern w:val="2"/>
      <w:sz w:val="21"/>
      <w:szCs w:val="21"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3">
    <w:name w:val="标题 Char"/>
    <w:basedOn w:val="a0"/>
    <w:link w:val="a7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2">
    <w:name w:val="副标题 Char"/>
    <w:basedOn w:val="a0"/>
    <w:link w:val="a6"/>
    <w:qFormat/>
    <w:rPr>
      <w:rFonts w:asciiTheme="majorHAnsi" w:eastAsia="仿宋" w:hAnsiTheme="majorHAnsi" w:cstheme="majorBidi"/>
      <w:b/>
      <w:bCs/>
      <w:kern w:val="28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C05B9-EDD9-444A-BEAF-2AA91980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WPS_1559635668</dc:creator>
  <cp:lastModifiedBy>HUAWEI</cp:lastModifiedBy>
  <cp:revision>23</cp:revision>
  <cp:lastPrinted>2020-11-18T08:20:00Z</cp:lastPrinted>
  <dcterms:created xsi:type="dcterms:W3CDTF">2020-06-11T01:42:00Z</dcterms:created>
  <dcterms:modified xsi:type="dcterms:W3CDTF">2023-10-25T03:19:00Z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B8AD7FCCF4C3405D95E330FEAF28A98F_13</vt:lpwstr>
  </property>
</Properties>
</file>