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pStyle w:val="7"/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7"/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7"/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目录一：</w:t>
      </w:r>
      <w:bookmarkStart w:id="5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研究生学位授予和人才培养学科目录</w:t>
      </w:r>
    </w:p>
    <w:bookmarkEnd w:id="5"/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（2018年4月更新）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sz w:val="32"/>
          <w:szCs w:val="32"/>
        </w:rPr>
        <w:t>01  哲学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0101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哲学</w:t>
      </w:r>
    </w:p>
    <w:p>
      <w:pPr>
        <w:spacing w:line="700" w:lineRule="exact"/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02  经济学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0201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理论经济学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0202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03  法学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0301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法学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0302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政治学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0303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社会学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0304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民族学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0305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马克思主义理论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0306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04  教育学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0401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教育学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0402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心理学</w:t>
      </w:r>
      <w:r>
        <w:rPr>
          <w:rFonts w:ascii="Times New Roman" w:hAnsi="Times New Roman" w:eastAsia="楷体_GB2312" w:cs="Times New Roman"/>
          <w:sz w:val="32"/>
          <w:szCs w:val="32"/>
        </w:rPr>
        <w:t>（可授教育学、理学学位）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0403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05  文学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0501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中国语言文学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0502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外国语言文学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0503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06  历史学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0601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考古学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0602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中国史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0603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07  理学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数学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物理学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化学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天文学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0705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地理学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大气科学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海洋科学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地球物理学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0709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地质学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0710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生物学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0711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0712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科学技术史</w:t>
      </w:r>
      <w:r>
        <w:rPr>
          <w:rFonts w:ascii="Times New Roman" w:hAnsi="Times New Roman" w:eastAsia="楷体_GB2312" w:cs="Times New Roman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0713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生态学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0714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统计学</w:t>
      </w:r>
      <w:r>
        <w:rPr>
          <w:rFonts w:ascii="Times New Roman" w:hAnsi="Times New Roman" w:eastAsia="楷体_GB2312" w:cs="Times New Roman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08  工学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力学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机械工程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光学工程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仪器科学与技术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材料科学与工程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冶金工程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动力工程及工程热物理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电气工程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0809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电子科学与技术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信息与通信工程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0811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计算机科学与技术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建筑学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土木工程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水利工程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测绘科学与技术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化学工程与技术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地质资源与地质工程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0819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矿业工程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石油与天然气工程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纺织科学与工程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轻工技术与工程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交通运输工程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船舶与海洋工程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航空宇航科学与技术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兵器科学与技术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核科学与技术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农业工程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0829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林业工程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环境科学与工程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生物医学工程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食品科学与工程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（可授工学、农学学位）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城乡规划学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风景园林学</w:t>
      </w:r>
      <w:r>
        <w:rPr>
          <w:rFonts w:ascii="Times New Roman" w:hAnsi="Times New Roman" w:eastAsia="楷体_GB2312" w:cs="Times New Roman"/>
          <w:sz w:val="32"/>
          <w:szCs w:val="32"/>
        </w:rPr>
        <w:t>（可授工学、农学学位）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软件工程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生物工程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0837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安全科学与工程</w:t>
      </w:r>
    </w:p>
    <w:p>
      <w:pPr>
        <w:spacing w:line="7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0838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公安技术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0839  网络空间安全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09  农学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作物学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园艺学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植物保护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畜牧学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兽医学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林学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水产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0909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10  医学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基础医学（</w:t>
      </w:r>
      <w:r>
        <w:rPr>
          <w:rFonts w:ascii="Times New Roman" w:hAnsi="Times New Roman" w:eastAsia="楷体_GB2312" w:cs="Times New Roman"/>
          <w:sz w:val="32"/>
          <w:szCs w:val="32"/>
        </w:rPr>
        <w:t>可授医学、理学学位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临床医学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口腔医学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公共卫生与预防医学</w:t>
      </w:r>
      <w:r>
        <w:rPr>
          <w:rFonts w:ascii="Times New Roman" w:hAnsi="Times New Roman" w:eastAsia="楷体_GB2312" w:cs="Times New Roman"/>
          <w:sz w:val="32"/>
          <w:szCs w:val="32"/>
        </w:rPr>
        <w:t>（可授医学、理学学位）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1005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1006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中西医结合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1007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药学</w:t>
      </w:r>
      <w:r>
        <w:rPr>
          <w:rFonts w:ascii="Times New Roman" w:hAnsi="Times New Roman" w:eastAsia="楷体_GB2312" w:cs="Times New Roman"/>
          <w:sz w:val="32"/>
          <w:szCs w:val="32"/>
        </w:rPr>
        <w:t>（可授医学、理学学位）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1008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中药学</w:t>
      </w:r>
      <w:r>
        <w:rPr>
          <w:rFonts w:ascii="Times New Roman" w:hAnsi="Times New Roman" w:eastAsia="楷体_GB2312" w:cs="Times New Roman"/>
          <w:sz w:val="32"/>
          <w:szCs w:val="32"/>
        </w:rPr>
        <w:t>（可授医学、理学学位）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1009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特种医学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1010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医学技术</w:t>
      </w:r>
      <w:r>
        <w:rPr>
          <w:rFonts w:ascii="Times New Roman" w:hAnsi="Times New Roman" w:eastAsia="楷体_GB2312" w:cs="Times New Roman"/>
          <w:sz w:val="32"/>
          <w:szCs w:val="32"/>
        </w:rPr>
        <w:t>（可授医学、理学学位）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护理学</w:t>
      </w:r>
      <w:r>
        <w:rPr>
          <w:rFonts w:ascii="Times New Roman" w:hAnsi="Times New Roman" w:eastAsia="楷体_GB2312" w:cs="Times New Roman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11  军事学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战略学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战役学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战术学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军队指挥学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军事管理学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1107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军队政治工作学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军事后勤学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1109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军事装备学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1110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军事训练学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12  管理学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1201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管理科学与工程</w:t>
      </w:r>
      <w:r>
        <w:rPr>
          <w:rFonts w:ascii="Times New Roman" w:hAnsi="Times New Roman" w:eastAsia="楷体_GB2312" w:cs="Times New Roman"/>
          <w:sz w:val="32"/>
          <w:szCs w:val="32"/>
        </w:rPr>
        <w:t>（可授管理学、工学学位）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1202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工商管理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1204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公共管理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1205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13  艺术学</w:t>
      </w:r>
    </w:p>
    <w:p>
      <w:pPr>
        <w:spacing w:line="700" w:lineRule="exact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1301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艺术学理论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1302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音乐与舞蹈学</w:t>
      </w: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1303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戏剧与影视学</w:t>
      </w:r>
    </w:p>
    <w:p>
      <w:pPr>
        <w:spacing w:line="700" w:lineRule="exact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1304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美术学</w:t>
      </w:r>
    </w:p>
    <w:p>
      <w:pPr>
        <w:spacing w:line="70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设计学</w:t>
      </w:r>
      <w:r>
        <w:rPr>
          <w:rFonts w:ascii="Times New Roman" w:hAnsi="Times New Roman" w:eastAsia="楷体_GB2312" w:cs="Times New Roman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ascii="Times New Roman" w:hAnsi="Times New Roman" w:eastAsia="楷体_GB2312" w:cs="Times New Roman"/>
        </w:rPr>
        <w:br w:type="page"/>
      </w:r>
      <w:bookmarkStart w:id="0" w:name="_Toc262714583"/>
      <w:bookmarkStart w:id="1" w:name="_Toc262715213"/>
      <w:bookmarkStart w:id="2" w:name="_Toc262714660"/>
      <w:bookmarkStart w:id="3" w:name="_Toc263346289"/>
      <w:bookmarkStart w:id="4" w:name="_Toc282074000"/>
      <w:r>
        <w:rPr>
          <w:rFonts w:hint="eastAsia" w:ascii="黑体" w:hAnsi="Times New Roman" w:eastAsia="黑体" w:cs="Times New Roman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金融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*资源与环境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0858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*能源动力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税务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0859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*土木水利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0860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保险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0861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*交通运输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0951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0257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审计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0952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0351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法律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0953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0352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0954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0353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警务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0451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0452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体育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0453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0454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0551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翻译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0552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0553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出版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1151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0651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*机械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0856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1351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hAnsi="Times New Roman" w:eastAsia="楷体_GB2312" w:cs="Times New Roman"/>
          <w:sz w:val="27"/>
          <w:szCs w:val="27"/>
        </w:rPr>
      </w:pPr>
      <w:r>
        <w:rPr>
          <w:rFonts w:hint="eastAsia" w:ascii="楷体_GB2312" w:hAnsi="Times New Roman" w:eastAsia="楷体_GB2312" w:cs="Times New Roman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/>
    <w:sectPr>
      <w:footerReference r:id="rId3" w:type="default"/>
      <w:footerReference r:id="rId4" w:type="even"/>
      <w:pgSz w:w="11906" w:h="16838"/>
      <w:pgMar w:top="2098" w:right="1588" w:bottom="2098" w:left="1588" w:header="851" w:footer="181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Times New Roman" w:hAnsi="Times New Roman" w:eastAsia="宋体" w:cs="Times New Roman"/>
        <w:sz w:val="28"/>
        <w:szCs w:val="28"/>
      </w:rPr>
    </w:pP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sz w:val="28"/>
        <w:szCs w:val="28"/>
      </w:rPr>
      <w:t>11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 —</w:t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669DE"/>
    <w:rsid w:val="42D669DE"/>
    <w:rsid w:val="62B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  <w:style w:type="paragraph" w:customStyle="1" w:styleId="7">
    <w:name w:val="教育部3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 w:cs="Times New Roman"/>
      <w:bCs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2022-10-26T04:46:00Z</dcterms:created>
  <dc:creator>Administrator</dc:creator>
  <cp:lastModifiedBy>Administrator</cp:lastModifiedBy>
  <dcterms:modified xsi:type="dcterms:W3CDTF">2022-10-26T04:48:34Z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