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40" w:lineRule="exact"/>
        <w:jc w:val="both"/>
        <w:textAlignment w:val="auto"/>
        <w:rPr>
          <w:rFonts w:hint="eastAsia"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wordWrap/>
        <w:adjustRightInd/>
        <w:snapToGrid/>
        <w:spacing w:beforeLines="20" w:afterLines="30" w:line="540" w:lineRule="exact"/>
        <w:jc w:val="center"/>
        <w:textAlignment w:val="auto"/>
        <w:rPr>
          <w:rFonts w:hint="eastAsia" w:ascii="宋体" w:hAnsi="宋体" w:eastAsia="宋体"/>
          <w:b/>
          <w:bCs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/>
          <w:b/>
          <w:bCs/>
          <w:color w:val="000000"/>
          <w:kern w:val="0"/>
          <w:sz w:val="44"/>
          <w:szCs w:val="44"/>
          <w:lang w:val="en-US" w:eastAsia="zh-CN"/>
        </w:rPr>
        <w:t>海南省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val="en-US" w:eastAsia="zh-CN"/>
        </w:rPr>
        <w:t>扩大</w:t>
      </w:r>
      <w:r>
        <w:rPr>
          <w:rFonts w:hint="eastAsia" w:ascii="宋体" w:hAnsi="宋体" w:eastAsia="宋体"/>
          <w:b/>
          <w:bCs/>
          <w:color w:val="000000"/>
          <w:kern w:val="0"/>
          <w:sz w:val="44"/>
          <w:szCs w:val="44"/>
          <w:lang w:val="en-US" w:eastAsia="zh-CN"/>
        </w:rPr>
        <w:t>阶段性缓缴三项社保费</w:t>
      </w:r>
    </w:p>
    <w:p>
      <w:pPr>
        <w:wordWrap/>
        <w:adjustRightInd/>
        <w:snapToGrid/>
        <w:spacing w:beforeLines="20" w:afterLines="30" w:line="540" w:lineRule="exact"/>
        <w:jc w:val="center"/>
        <w:textAlignment w:val="auto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44"/>
          <w:szCs w:val="44"/>
          <w:lang w:val="en-US" w:eastAsia="zh-CN"/>
        </w:rPr>
        <w:t>备案申报表</w:t>
      </w:r>
    </w:p>
    <w:bookmarkEnd w:id="0"/>
    <w:tbl>
      <w:tblPr>
        <w:tblStyle w:val="5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2282"/>
        <w:gridCol w:w="1780"/>
        <w:gridCol w:w="1891"/>
        <w:gridCol w:w="1247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8"/>
              </w:rPr>
            </w:pPr>
            <w:permStart w:id="0" w:edGrp="everyone" w:colFirst="2" w:colLast="2"/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</w:rPr>
              <w:t>单位基本信息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6856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</w:tr>
      <w:perm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82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permStart w:id="1" w:edGrp="everyone" w:colFirst="2" w:colLast="2"/>
          </w:p>
        </w:tc>
        <w:tc>
          <w:tcPr>
            <w:tcW w:w="2282" w:type="dxa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6856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</w:tr>
      <w:perm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82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permStart w:id="2" w:edGrp="everyone" w:colFirst="2" w:colLast="2"/>
          </w:p>
        </w:tc>
        <w:tc>
          <w:tcPr>
            <w:tcW w:w="2282" w:type="dxa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856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</w:tr>
      <w:perm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0" w:hRule="atLeast"/>
          <w:jc w:val="center"/>
        </w:trPr>
        <w:tc>
          <w:tcPr>
            <w:tcW w:w="582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82" w:type="dxa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企业行业类别</w:t>
            </w:r>
          </w:p>
        </w:tc>
        <w:tc>
          <w:tcPr>
            <w:tcW w:w="6856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（   ）餐饮业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）零售业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）旅游业</w:t>
            </w:r>
          </w:p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）民航业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）公路水路铁路运输业</w:t>
            </w:r>
          </w:p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农副食品加工业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纺织业</w:t>
            </w:r>
          </w:p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纺织服装、服饰业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造纸和纸制品业</w:t>
            </w:r>
          </w:p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印刷和记录媒介复制业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医药制造业</w:t>
            </w:r>
          </w:p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化学纤维制造业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橡胶和塑料制品业</w:t>
            </w:r>
          </w:p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通用设备制造业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汽车制造业</w:t>
            </w:r>
          </w:p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铁路、船舶、航空航天和其他运输设备制造业</w:t>
            </w:r>
          </w:p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仪器仪表制造业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社会工作</w:t>
            </w:r>
          </w:p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广播、电视、电影和录音制作业</w:t>
            </w:r>
          </w:p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文化艺术业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体育</w:t>
            </w:r>
          </w:p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娱乐业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中小微企业</w:t>
            </w:r>
          </w:p>
          <w:p>
            <w:pPr>
              <w:widowControl/>
              <w:wordWrap/>
              <w:adjustRightInd/>
              <w:snapToGrid/>
              <w:spacing w:line="540" w:lineRule="exact"/>
              <w:ind w:firstLine="120" w:firstLineChars="50"/>
              <w:jc w:val="left"/>
              <w:textAlignment w:val="auto"/>
              <w:rPr>
                <w:rFonts w:ascii="宋体" w:hAnsi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其他行业：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20" w:type="dxa"/>
            <w:gridSpan w:val="6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缓缴申报信息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864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缓缴险种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缓缴开始年月</w:t>
            </w:r>
          </w:p>
        </w:tc>
        <w:tc>
          <w:tcPr>
            <w:tcW w:w="1891" w:type="dxa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缓缴终止年月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缓缴人数</w:t>
            </w:r>
          </w:p>
        </w:tc>
        <w:tc>
          <w:tcPr>
            <w:tcW w:w="1938" w:type="dxa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承诺补缴日期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864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企业职工基本养老保险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right="147" w:rightChars="7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      年   月</w:t>
            </w:r>
          </w:p>
        </w:tc>
        <w:tc>
          <w:tcPr>
            <w:tcW w:w="1891" w:type="dxa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right="147" w:rightChars="7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      年   月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right="147" w:rightChars="7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8" w:type="dxa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right="147" w:rightChars="7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864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失业保险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right="147" w:rightChars="7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      年   月</w:t>
            </w:r>
          </w:p>
        </w:tc>
        <w:tc>
          <w:tcPr>
            <w:tcW w:w="1891" w:type="dxa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right="147" w:rightChars="7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      年   月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right="147" w:rightChars="7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8" w:type="dxa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right="147" w:rightChars="7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8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工伤保险</w:t>
            </w:r>
          </w:p>
        </w:tc>
        <w:tc>
          <w:tcPr>
            <w:tcW w:w="17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right="147" w:rightChars="7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      年   月</w:t>
            </w:r>
          </w:p>
        </w:tc>
        <w:tc>
          <w:tcPr>
            <w:tcW w:w="189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right="147" w:rightChars="7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      年   月</w:t>
            </w:r>
          </w:p>
        </w:tc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right="147" w:rightChars="7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right="147" w:rightChars="7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承 诺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972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firstLine="220" w:firstLineChars="100"/>
              <w:jc w:val="left"/>
              <w:textAlignment w:val="auto"/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ourier New" w:hAnsi="Courier New"/>
                <w:color w:val="000000"/>
                <w:kern w:val="0"/>
                <w:sz w:val="22"/>
                <w:szCs w:val="22"/>
                <w:lang w:eastAsia="zh-CN"/>
              </w:rPr>
              <w:t>本</w:t>
            </w:r>
            <w:r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单位提交</w:t>
            </w:r>
            <w:r>
              <w:rPr>
                <w:rFonts w:hint="eastAsia" w:ascii="Courier New" w:hAnsi="Courier New"/>
                <w:color w:val="000000"/>
                <w:kern w:val="0"/>
                <w:sz w:val="22"/>
                <w:szCs w:val="22"/>
                <w:lang w:eastAsia="zh-CN"/>
              </w:rPr>
              <w:t>三项社保</w:t>
            </w:r>
            <w:r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费缓缴申请并郑重承诺如下：</w:t>
            </w:r>
          </w:p>
          <w:p>
            <w:pPr>
              <w:widowControl/>
              <w:numPr>
                <w:ilvl w:val="-1"/>
                <w:numId w:val="0"/>
              </w:numPr>
              <w:wordWrap/>
              <w:adjustRightInd/>
              <w:snapToGrid/>
              <w:spacing w:line="240" w:lineRule="auto"/>
              <w:ind w:leftChars="100" w:firstLine="0" w:firstLineChars="0"/>
              <w:jc w:val="left"/>
              <w:textAlignment w:val="auto"/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Courier New" w:hAnsi="Courier New"/>
                <w:color w:val="000000"/>
                <w:kern w:val="0"/>
                <w:sz w:val="22"/>
                <w:szCs w:val="22"/>
                <w:lang w:val="en"/>
              </w:rPr>
              <w:t>1.</w:t>
            </w:r>
            <w:r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本单位经营范围适用于</w:t>
            </w:r>
            <w:r>
              <w:rPr>
                <w:rFonts w:hint="eastAsia" w:ascii="Courier New" w:hAnsi="Courier New"/>
                <w:color w:val="000000"/>
                <w:kern w:val="0"/>
                <w:sz w:val="22"/>
                <w:szCs w:val="22"/>
                <w:lang w:eastAsia="zh-CN"/>
              </w:rPr>
              <w:t>本通知</w:t>
            </w:r>
            <w:r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规定的行业类型范围。</w:t>
            </w:r>
          </w:p>
          <w:p>
            <w:pPr>
              <w:widowControl/>
              <w:numPr>
                <w:ilvl w:val="-1"/>
                <w:numId w:val="0"/>
              </w:numPr>
              <w:wordWrap/>
              <w:adjustRightInd/>
              <w:snapToGrid/>
              <w:spacing w:line="240" w:lineRule="auto"/>
              <w:ind w:firstLine="220" w:firstLineChars="100"/>
              <w:jc w:val="left"/>
              <w:textAlignment w:val="auto"/>
              <w:rPr>
                <w:rFonts w:hint="eastAsia" w:ascii="Courier New" w:hAnsi="Courier New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Courier New" w:hAnsi="Courier New"/>
                <w:color w:val="000000"/>
                <w:kern w:val="0"/>
                <w:sz w:val="22"/>
                <w:szCs w:val="22"/>
                <w:lang w:val="en" w:eastAsia="zh-CN"/>
              </w:rPr>
              <w:t>2.</w:t>
            </w:r>
            <w:r>
              <w:rPr>
                <w:rFonts w:hint="eastAsia" w:ascii="Courier New" w:hAnsi="Courier New"/>
                <w:color w:val="000000"/>
                <w:kern w:val="0"/>
                <w:sz w:val="22"/>
                <w:szCs w:val="22"/>
                <w:lang w:val="en-US" w:eastAsia="zh-CN"/>
              </w:rPr>
              <w:t>申请缓缴前1个自然月处于亏损状态或前3个自然月累计亏损。</w:t>
            </w:r>
          </w:p>
          <w:p>
            <w:pPr>
              <w:widowControl/>
              <w:numPr>
                <w:ilvl w:val="-1"/>
                <w:numId w:val="0"/>
              </w:numPr>
              <w:wordWrap/>
              <w:adjustRightInd/>
              <w:snapToGrid/>
              <w:spacing w:line="240" w:lineRule="auto"/>
              <w:ind w:left="220" w:leftChars="0" w:firstLine="0" w:firstLineChars="0"/>
              <w:jc w:val="left"/>
              <w:textAlignment w:val="auto"/>
              <w:rPr>
                <w:rFonts w:hint="eastAsia" w:ascii="Courier New" w:hAnsi="Courier New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Courier New" w:hAnsi="Courier New"/>
                <w:color w:val="000000"/>
                <w:kern w:val="0"/>
                <w:sz w:val="22"/>
                <w:szCs w:val="22"/>
                <w:lang w:val="en" w:eastAsia="zh-CN"/>
              </w:rPr>
              <w:t>3.</w:t>
            </w:r>
            <w:r>
              <w:rPr>
                <w:rFonts w:hint="eastAsia" w:ascii="Courier New" w:hAnsi="Courier New"/>
                <w:color w:val="000000"/>
                <w:kern w:val="0"/>
                <w:sz w:val="22"/>
                <w:szCs w:val="22"/>
                <w:lang w:val="en-US" w:eastAsia="zh-CN"/>
              </w:rPr>
              <w:t>没有被列入严重失信企业名单。</w:t>
            </w:r>
          </w:p>
          <w:p>
            <w:pPr>
              <w:widowControl/>
              <w:numPr>
                <w:ilvl w:val="-1"/>
                <w:numId w:val="0"/>
              </w:numPr>
              <w:wordWrap/>
              <w:adjustRightInd/>
              <w:snapToGrid/>
              <w:spacing w:line="240" w:lineRule="auto"/>
              <w:ind w:left="220" w:firstLine="0" w:firstLineChars="0"/>
              <w:jc w:val="left"/>
              <w:textAlignment w:val="auto"/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Courier New" w:hAnsi="Courier New"/>
                <w:color w:val="000000"/>
                <w:kern w:val="0"/>
                <w:sz w:val="22"/>
                <w:szCs w:val="22"/>
                <w:lang w:val="en" w:eastAsia="zh-CN"/>
              </w:rPr>
              <w:t>4.</w:t>
            </w:r>
            <w:r>
              <w:rPr>
                <w:rFonts w:hint="eastAsia" w:ascii="Courier New" w:hAnsi="Courier New"/>
                <w:color w:val="000000"/>
                <w:kern w:val="0"/>
                <w:sz w:val="22"/>
                <w:szCs w:val="22"/>
              </w:rPr>
              <w:t>认真依法履行职工个人应缴纳</w:t>
            </w:r>
            <w:r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部分的代扣代缴义务。</w:t>
            </w:r>
          </w:p>
          <w:p>
            <w:pPr>
              <w:widowControl/>
              <w:numPr>
                <w:ilvl w:val="-1"/>
                <w:numId w:val="0"/>
              </w:numPr>
              <w:wordWrap/>
              <w:adjustRightInd/>
              <w:snapToGrid/>
              <w:spacing w:line="240" w:lineRule="auto"/>
              <w:ind w:left="220" w:firstLine="0" w:firstLineChars="0"/>
              <w:jc w:val="left"/>
              <w:textAlignment w:val="auto"/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Courier New" w:hAnsi="Courier New"/>
                <w:color w:val="000000"/>
                <w:kern w:val="0"/>
                <w:sz w:val="22"/>
                <w:szCs w:val="22"/>
                <w:lang w:val="en"/>
              </w:rPr>
              <w:t>5.</w:t>
            </w:r>
            <w:r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在缓缴期满后的</w:t>
            </w:r>
            <w:r>
              <w:rPr>
                <w:rFonts w:hint="eastAsia" w:ascii="Courier New" w:hAnsi="Courier New"/>
                <w:color w:val="000000"/>
                <w:kern w:val="0"/>
                <w:sz w:val="22"/>
                <w:szCs w:val="22"/>
              </w:rPr>
              <w:t>一个月</w:t>
            </w:r>
            <w:r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内补缴缓缴的失业保险、工伤保险费款</w:t>
            </w:r>
            <w:r>
              <w:rPr>
                <w:rFonts w:hint="eastAsia" w:ascii="Courier New" w:hAnsi="Courier New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如逾期未缴，愿意加收滞纳金。</w:t>
            </w:r>
          </w:p>
          <w:p>
            <w:pPr>
              <w:widowControl/>
              <w:numPr>
                <w:ilvl w:val="-1"/>
                <w:numId w:val="0"/>
              </w:numPr>
              <w:wordWrap/>
              <w:adjustRightInd/>
              <w:snapToGrid/>
              <w:spacing w:line="240" w:lineRule="auto"/>
              <w:ind w:left="220" w:firstLine="0" w:firstLineChars="0"/>
              <w:jc w:val="left"/>
              <w:textAlignment w:val="auto"/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Courier New" w:hAnsi="Courier New"/>
                <w:color w:val="000000"/>
                <w:kern w:val="0"/>
                <w:sz w:val="22"/>
                <w:szCs w:val="22"/>
                <w:lang w:val="en"/>
              </w:rPr>
              <w:t>6.</w:t>
            </w:r>
            <w:r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在202</w:t>
            </w:r>
            <w:r>
              <w:rPr>
                <w:rFonts w:hint="eastAsia" w:ascii="Courier New" w:hAnsi="Courier New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Courier New" w:hAnsi="Courier New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Courier New" w:hAnsi="Courier New"/>
                <w:color w:val="000000"/>
                <w:kern w:val="0"/>
                <w:sz w:val="22"/>
                <w:szCs w:val="22"/>
              </w:rPr>
              <w:t>31</w:t>
            </w:r>
            <w:r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日前补缴缓缴的企业职工基本养老保险费</w:t>
            </w:r>
            <w:r>
              <w:rPr>
                <w:rFonts w:hint="eastAsia" w:ascii="Courier New" w:hAnsi="Courier New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如逾期未缴，愿意加收滞纳金。</w:t>
            </w:r>
            <w:r>
              <w:rPr>
                <w:rFonts w:hint="default" w:ascii="Courier New" w:hAnsi="Courier New"/>
                <w:color w:val="000000"/>
                <w:kern w:val="0"/>
                <w:sz w:val="22"/>
                <w:szCs w:val="22"/>
                <w:lang w:val="en"/>
              </w:rPr>
              <w:t>7.</w:t>
            </w:r>
            <w:r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在缓缴期限内单位申请注销，需在注销前补齐所有缓缴的费款。</w:t>
            </w:r>
          </w:p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firstLine="220" w:firstLineChars="100"/>
              <w:jc w:val="left"/>
              <w:textAlignment w:val="auto"/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Courier New" w:hAnsi="Courier New"/>
                <w:color w:val="000000"/>
                <w:kern w:val="0"/>
                <w:sz w:val="22"/>
                <w:szCs w:val="22"/>
                <w:lang w:val="en" w:eastAsia="zh-CN"/>
              </w:rPr>
              <w:t>8</w:t>
            </w:r>
            <w:r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.本单位填报和提交的所有信息均真实、准确、完整、有效，承诺按时补缴，并授权同意经办机构通过其他部门、机构、企业查询与承诺相关的个人信息，用于核实承诺内容的真实性。本单位若违反承诺或者做出不实承诺，愿意承担失信责任和相应的民事、行政、法律责任。</w:t>
            </w:r>
          </w:p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0" w:hRule="atLeast"/>
          <w:jc w:val="center"/>
        </w:trPr>
        <w:tc>
          <w:tcPr>
            <w:tcW w:w="9720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ascii="宋体" w:hAnsi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承诺单位：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（公章）                               </w:t>
            </w:r>
          </w:p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wordWrap/>
              <w:adjustRightInd/>
              <w:snapToGrid/>
              <w:spacing w:line="540" w:lineRule="exact"/>
              <w:ind w:firstLine="7440" w:firstLineChars="3100"/>
              <w:jc w:val="left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6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  <w:permStart w:id="3" w:edGrp="everyone" w:colFirst="1" w:colLast="1"/>
            <w:permStart w:id="4" w:edGrp="everyone" w:colFirst="3" w:colLast="3"/>
            <w:r>
              <w:rPr>
                <w:rFonts w:hint="eastAsia" w:ascii="宋体" w:hAnsi="宋体"/>
                <w:color w:val="000000"/>
                <w:kern w:val="0"/>
                <w:sz w:val="24"/>
              </w:rPr>
              <w:t>经办人姓名</w:t>
            </w:r>
          </w:p>
        </w:tc>
        <w:tc>
          <w:tcPr>
            <w:tcW w:w="178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89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经办人电话</w:t>
            </w:r>
          </w:p>
        </w:tc>
        <w:tc>
          <w:tcPr>
            <w:tcW w:w="31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color w:val="000000"/>
                <w:kern w:val="0"/>
                <w:sz w:val="24"/>
              </w:rPr>
            </w:pPr>
          </w:p>
        </w:tc>
      </w:tr>
      <w:permEnd w:id="3"/>
      <w:perm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864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  <w:permStart w:id="5" w:edGrp="everyone" w:colFirst="1" w:colLast="1"/>
            <w:r>
              <w:rPr>
                <w:rFonts w:hint="eastAsia" w:ascii="宋体" w:hAnsi="宋体"/>
                <w:color w:val="000000"/>
                <w:kern w:val="0"/>
                <w:sz w:val="24"/>
              </w:rPr>
              <w:t>经办人身份证号码</w:t>
            </w:r>
          </w:p>
        </w:tc>
        <w:tc>
          <w:tcPr>
            <w:tcW w:w="6856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color w:val="000000"/>
                <w:kern w:val="0"/>
                <w:sz w:val="24"/>
              </w:rPr>
            </w:pPr>
          </w:p>
        </w:tc>
      </w:tr>
      <w:permEnd w:id="5"/>
    </w:tbl>
    <w:p>
      <w:pPr>
        <w:wordWrap/>
        <w:adjustRightInd/>
        <w:snapToGrid/>
        <w:spacing w:line="540" w:lineRule="exact"/>
        <w:textAlignment w:val="auto"/>
      </w:pPr>
    </w:p>
    <w:sectPr>
      <w:headerReference r:id="rId3" w:type="default"/>
      <w:pgSz w:w="11906" w:h="16838"/>
      <w:pgMar w:top="851" w:right="851" w:bottom="851" w:left="851" w:header="851" w:footer="22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dit="comments"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E0032"/>
    <w:rsid w:val="5AE10DF9"/>
    <w:rsid w:val="6237EF8A"/>
    <w:rsid w:val="73ABA395"/>
    <w:rsid w:val="799F8A68"/>
    <w:rsid w:val="BDFFE6D9"/>
    <w:rsid w:val="CFBF1FCF"/>
    <w:rsid w:val="FFBDC453"/>
    <w:rsid w:val="FFD7A9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paragraph" w:customStyle="1" w:styleId="7">
    <w:name w:val="footer"/>
    <w:qFormat/>
    <w:uiPriority w:val="0"/>
    <w:pPr>
      <w:widowControl w:val="0"/>
      <w:tabs>
        <w:tab w:val="center" w:pos="4153"/>
        <w:tab w:val="right" w:pos="8307"/>
      </w:tabs>
      <w:snapToGrid w:val="0"/>
      <w:spacing w:line="240" w:lineRule="auto"/>
      <w:jc w:val="left"/>
    </w:pPr>
    <w:rPr>
      <w:rFonts w:ascii="仿宋_GB2312" w:hAnsi="Times New Roman" w:eastAsia="仿宋_GB2312" w:cs="Times New Roman"/>
      <w:kern w:val="2"/>
      <w:sz w:val="18"/>
      <w:lang w:val="en-US" w:eastAsia="zh-CN" w:bidi="ar-SA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804</Characters>
  <Lines>6</Lines>
  <Paragraphs>1</Paragraphs>
  <TotalTime>3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2022-05-16T18:22:00Z</dcterms:created>
  <dc:creator>xxh</dc:creator>
  <cp:lastModifiedBy>Administrator</cp:lastModifiedBy>
  <cp:lastPrinted>2022-06-09T17:38:00Z</cp:lastPrinted>
  <dcterms:modified xsi:type="dcterms:W3CDTF">2022-06-14T01:00:56Z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