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E1519D">
      <w:pPr>
        <w:rPr>
          <w:sz w:val="84"/>
          <w:szCs w:val="84"/>
          <w:u w:val="single"/>
        </w:rPr>
      </w:pPr>
    </w:p>
    <w:p w14:paraId="6118F90D">
      <w:pPr>
        <w:rPr>
          <w:sz w:val="84"/>
          <w:szCs w:val="84"/>
          <w:u w:val="single"/>
        </w:rPr>
      </w:pPr>
    </w:p>
    <w:p w14:paraId="52C75521">
      <w:pPr>
        <w:rPr>
          <w:sz w:val="84"/>
          <w:szCs w:val="84"/>
          <w:u w:val="single"/>
        </w:rPr>
      </w:pPr>
    </w:p>
    <w:p w14:paraId="2FC00CE8">
      <w:pPr>
        <w:rPr>
          <w:sz w:val="84"/>
          <w:szCs w:val="84"/>
          <w:u w:val="single"/>
        </w:rPr>
      </w:pPr>
    </w:p>
    <w:p w14:paraId="76274452">
      <w:pPr>
        <w:jc w:val="center"/>
        <w:rPr>
          <w:sz w:val="72"/>
          <w:szCs w:val="72"/>
        </w:rPr>
      </w:pPr>
      <w:r>
        <w:rPr>
          <w:rFonts w:ascii="宋体" w:hAnsi="宋体" w:cs="宋体"/>
          <w:sz w:val="72"/>
          <w:szCs w:val="72"/>
        </w:rPr>
        <w:t>202</w:t>
      </w:r>
      <w:r>
        <w:rPr>
          <w:rFonts w:hint="eastAsia" w:ascii="宋体" w:hAnsi="宋体" w:cs="宋体"/>
          <w:sz w:val="72"/>
          <w:szCs w:val="72"/>
          <w:lang w:val="en-US" w:eastAsia="zh-CN"/>
        </w:rPr>
        <w:t>6</w:t>
      </w:r>
      <w:r>
        <w:rPr>
          <w:rFonts w:hint="eastAsia"/>
          <w:sz w:val="72"/>
          <w:szCs w:val="72"/>
        </w:rPr>
        <w:t>年</w:t>
      </w:r>
      <w:r>
        <w:rPr>
          <w:rFonts w:hint="eastAsia"/>
          <w:sz w:val="72"/>
          <w:szCs w:val="72"/>
          <w:lang w:eastAsia="zh-CN"/>
        </w:rPr>
        <w:t>海口市职业培训和技能鉴定管理中心</w:t>
      </w:r>
      <w:r>
        <w:rPr>
          <w:rFonts w:hint="eastAsia"/>
          <w:sz w:val="72"/>
          <w:szCs w:val="72"/>
        </w:rPr>
        <w:t>预算</w:t>
      </w:r>
    </w:p>
    <w:p w14:paraId="7CEBC86B">
      <w:pPr>
        <w:ind w:firstLine="1680"/>
        <w:jc w:val="center"/>
        <w:rPr>
          <w:sz w:val="84"/>
          <w:szCs w:val="84"/>
        </w:rPr>
      </w:pPr>
    </w:p>
    <w:p w14:paraId="6FCE5BA3">
      <w:pPr>
        <w:ind w:firstLine="1680"/>
        <w:jc w:val="center"/>
        <w:rPr>
          <w:rFonts w:ascii="宋体" w:hAnsi="宋体" w:cs="宋体"/>
          <w:sz w:val="44"/>
          <w:szCs w:val="44"/>
        </w:rPr>
      </w:pPr>
    </w:p>
    <w:p w14:paraId="0B9127A0">
      <w:pPr>
        <w:ind w:firstLine="1680"/>
        <w:jc w:val="center"/>
        <w:rPr>
          <w:sz w:val="84"/>
          <w:szCs w:val="84"/>
        </w:rPr>
      </w:pPr>
    </w:p>
    <w:p w14:paraId="3044B060">
      <w:pPr>
        <w:ind w:firstLine="1680"/>
        <w:jc w:val="center"/>
        <w:rPr>
          <w:sz w:val="84"/>
          <w:szCs w:val="84"/>
        </w:rPr>
      </w:pPr>
    </w:p>
    <w:p w14:paraId="6D7316B1">
      <w:pPr>
        <w:ind w:firstLine="1680"/>
        <w:jc w:val="center"/>
        <w:rPr>
          <w:sz w:val="84"/>
          <w:szCs w:val="84"/>
        </w:rPr>
      </w:pPr>
    </w:p>
    <w:p w14:paraId="0EA7960D">
      <w:pPr>
        <w:pStyle w:val="5"/>
        <w:tabs>
          <w:tab w:val="right" w:leader="dot" w:pos="8306"/>
        </w:tabs>
        <w:jc w:val="both"/>
        <w:rPr>
          <w:rFonts w:hint="eastAsia" w:ascii="黑体" w:hAnsi="黑体" w:eastAsia="黑体"/>
          <w:sz w:val="52"/>
          <w:szCs w:val="52"/>
        </w:rPr>
      </w:pPr>
    </w:p>
    <w:p w14:paraId="07018430">
      <w:pPr>
        <w:pStyle w:val="5"/>
        <w:tabs>
          <w:tab w:val="right" w:leader="dot" w:pos="8306"/>
        </w:tabs>
        <w:jc w:val="center"/>
        <w:rPr>
          <w:rFonts w:ascii="黑体" w:hAnsi="黑体" w:eastAsia="黑体"/>
          <w:sz w:val="52"/>
          <w:szCs w:val="52"/>
        </w:rPr>
      </w:pPr>
      <w:r>
        <w:rPr>
          <w:rFonts w:hint="eastAsia" w:ascii="黑体" w:hAnsi="黑体" w:eastAsia="黑体"/>
          <w:sz w:val="52"/>
          <w:szCs w:val="52"/>
        </w:rPr>
        <w:t>目录</w:t>
      </w:r>
    </w:p>
    <w:p w14:paraId="2C39B7A0">
      <w:pPr>
        <w:pStyle w:val="5"/>
        <w:tabs>
          <w:tab w:val="right" w:leader="dot" w:pos="8306"/>
        </w:tabs>
        <w:rPr>
          <w:rFonts w:ascii="仿宋_GB2312" w:eastAsia="仿宋_GB2312"/>
          <w:sz w:val="32"/>
          <w:szCs w:val="32"/>
        </w:rPr>
      </w:pPr>
      <w:r>
        <w:rPr>
          <w:rFonts w:ascii="黑体" w:hAnsi="黑体" w:eastAsia="黑体"/>
          <w:sz w:val="52"/>
          <w:szCs w:val="52"/>
        </w:rPr>
        <w:fldChar w:fldCharType="begin"/>
      </w:r>
      <w:r>
        <w:rPr>
          <w:rFonts w:ascii="黑体" w:hAnsi="黑体" w:eastAsia="黑体"/>
          <w:sz w:val="52"/>
          <w:szCs w:val="52"/>
        </w:rPr>
        <w:instrText xml:space="preserve">TOC \o "1-2" \h \u </w:instrText>
      </w:r>
      <w:r>
        <w:rPr>
          <w:rFonts w:ascii="黑体" w:hAnsi="黑体" w:eastAsia="黑体"/>
          <w:sz w:val="52"/>
          <w:szCs w:val="52"/>
        </w:rPr>
        <w:fldChar w:fldCharType="separate"/>
      </w:r>
      <w:r>
        <w:fldChar w:fldCharType="begin"/>
      </w:r>
      <w:r>
        <w:instrText xml:space="preserve"> HYPERLINK \l "_Toc31375" </w:instrText>
      </w:r>
      <w:r>
        <w:fldChar w:fldCharType="separate"/>
      </w:r>
      <w:r>
        <w:rPr>
          <w:rFonts w:hint="eastAsia" w:ascii="仿宋_GB2312" w:hAnsi="黑体" w:eastAsia="仿宋_GB2312" w:cs="黑体"/>
          <w:sz w:val="32"/>
          <w:szCs w:val="32"/>
        </w:rPr>
        <w:t>第一部分</w:t>
      </w:r>
      <w:r>
        <w:rPr>
          <w:rFonts w:ascii="仿宋_GB2312" w:hAnsi="黑体" w:eastAsia="仿宋_GB2312" w:cs="黑体"/>
          <w:sz w:val="32"/>
          <w:szCs w:val="32"/>
        </w:rPr>
        <w:t xml:space="preserve"> </w:t>
      </w:r>
      <w:r>
        <w:rPr>
          <w:rFonts w:hint="eastAsia" w:ascii="仿宋_GB2312" w:hAnsi="黑体" w:eastAsia="仿宋_GB2312" w:cs="黑体"/>
          <w:sz w:val="32"/>
          <w:szCs w:val="32"/>
          <w:lang w:eastAsia="zh-CN"/>
        </w:rPr>
        <w:t>海口市职业培训和技能鉴定管理中心</w:t>
      </w:r>
      <w:r>
        <w:rPr>
          <w:rFonts w:hint="eastAsia" w:ascii="仿宋_GB2312" w:hAnsi="黑体" w:eastAsia="仿宋_GB2312" w:cs="黑体"/>
          <w:sz w:val="32"/>
          <w:szCs w:val="32"/>
        </w:rPr>
        <w:t>概况</w:t>
      </w:r>
      <w:r>
        <w:rPr>
          <w:rFonts w:ascii="仿宋_GB2312" w:hAnsi="黑体" w:eastAsia="仿宋_GB2312" w:cs="黑体"/>
          <w:sz w:val="32"/>
          <w:szCs w:val="32"/>
        </w:rPr>
        <w:tab/>
      </w:r>
      <w:r>
        <w:rPr>
          <w:rFonts w:ascii="仿宋_GB2312" w:hAnsi="黑体" w:eastAsia="仿宋_GB2312" w:cs="黑体"/>
          <w:sz w:val="32"/>
          <w:szCs w:val="32"/>
        </w:rPr>
        <w:t>1</w:t>
      </w:r>
      <w:r>
        <w:rPr>
          <w:rFonts w:ascii="仿宋_GB2312" w:hAnsi="黑体" w:eastAsia="仿宋_GB2312" w:cs="黑体"/>
          <w:sz w:val="32"/>
          <w:szCs w:val="32"/>
        </w:rPr>
        <w:fldChar w:fldCharType="end"/>
      </w:r>
    </w:p>
    <w:p w14:paraId="686A367B">
      <w:pPr>
        <w:pStyle w:val="6"/>
        <w:tabs>
          <w:tab w:val="right" w:leader="dot" w:pos="8306"/>
        </w:tabs>
        <w:rPr>
          <w:rFonts w:ascii="仿宋_GB2312" w:hAnsi="仿宋_GB2312" w:eastAsia="仿宋_GB2312" w:cs="仿宋_GB2312"/>
          <w:sz w:val="32"/>
          <w:szCs w:val="32"/>
        </w:rPr>
      </w:pPr>
      <w:r>
        <w:fldChar w:fldCharType="begin"/>
      </w:r>
      <w:r>
        <w:instrText xml:space="preserve"> HYPERLINK \l "_Toc23877" </w:instrText>
      </w:r>
      <w:r>
        <w:fldChar w:fldCharType="separate"/>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主要职能</w:t>
      </w:r>
      <w:r>
        <w:rPr>
          <w:rFonts w:ascii="仿宋_GB2312" w:hAnsi="仿宋_GB2312" w:eastAsia="仿宋_GB2312" w:cs="仿宋_GB2312"/>
          <w:sz w:val="32"/>
          <w:szCs w:val="32"/>
        </w:rPr>
        <w:tab/>
      </w:r>
      <w:r>
        <w:rPr>
          <w:rFonts w:ascii="仿宋_GB2312" w:hAnsi="仿宋_GB2312" w:eastAsia="仿宋_GB2312" w:cs="仿宋_GB2312"/>
          <w:sz w:val="32"/>
          <w:szCs w:val="32"/>
        </w:rPr>
        <w:t>1</w:t>
      </w:r>
      <w:r>
        <w:rPr>
          <w:rFonts w:ascii="仿宋_GB2312" w:hAnsi="仿宋_GB2312" w:eastAsia="仿宋_GB2312" w:cs="仿宋_GB2312"/>
          <w:sz w:val="32"/>
          <w:szCs w:val="32"/>
        </w:rPr>
        <w:fldChar w:fldCharType="end"/>
      </w:r>
    </w:p>
    <w:p w14:paraId="108251DD">
      <w:pPr>
        <w:pStyle w:val="14"/>
        <w:tabs>
          <w:tab w:val="right" w:leader="dot" w:pos="8306"/>
        </w:tabs>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_Toc4833_WPSOffice_Level2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二、机构设置</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p>
    <w:p w14:paraId="563A2DCE">
      <w:pPr>
        <w:pStyle w:val="5"/>
        <w:tabs>
          <w:tab w:val="right" w:leader="dot" w:pos="8306"/>
        </w:tabs>
        <w:rPr>
          <w:rFonts w:ascii="仿宋_GB2312" w:eastAsia="仿宋_GB2312"/>
          <w:sz w:val="32"/>
          <w:szCs w:val="32"/>
        </w:rPr>
      </w:pPr>
      <w:r>
        <w:fldChar w:fldCharType="begin"/>
      </w:r>
      <w:r>
        <w:instrText xml:space="preserve"> HYPERLINK \l "_Toc11696" </w:instrText>
      </w:r>
      <w:r>
        <w:fldChar w:fldCharType="separate"/>
      </w:r>
      <w:r>
        <w:rPr>
          <w:rFonts w:hint="eastAsia" w:ascii="仿宋_GB2312" w:hAnsi="黑体" w:eastAsia="仿宋_GB2312" w:cs="黑体"/>
          <w:sz w:val="32"/>
          <w:szCs w:val="32"/>
        </w:rPr>
        <w:t>第二部分</w:t>
      </w:r>
      <w:r>
        <w:rPr>
          <w:rFonts w:ascii="仿宋_GB2312" w:hAnsi="黑体" w:eastAsia="仿宋_GB2312" w:cs="黑体"/>
          <w:sz w:val="32"/>
          <w:szCs w:val="32"/>
        </w:rPr>
        <w:t xml:space="preserve"> </w:t>
      </w:r>
      <w:r>
        <w:rPr>
          <w:rFonts w:hint="eastAsia" w:ascii="仿宋_GB2312" w:hAnsi="黑体" w:eastAsia="仿宋_GB2312" w:cs="黑体"/>
          <w:sz w:val="32"/>
          <w:szCs w:val="32"/>
          <w:lang w:eastAsia="zh-CN"/>
        </w:rPr>
        <w:t>海口市职业培训和技能鉴定管理中心</w:t>
      </w:r>
      <w:r>
        <w:rPr>
          <w:rFonts w:ascii="仿宋_GB2312" w:hAnsi="黑体" w:eastAsia="仿宋_GB2312" w:cs="黑体"/>
          <w:sz w:val="32"/>
          <w:szCs w:val="32"/>
        </w:rPr>
        <w:t>202</w:t>
      </w:r>
      <w:r>
        <w:rPr>
          <w:rFonts w:hint="eastAsia" w:ascii="仿宋_GB2312" w:hAnsi="黑体" w:eastAsia="仿宋_GB2312" w:cs="黑体"/>
          <w:sz w:val="32"/>
          <w:szCs w:val="32"/>
          <w:lang w:val="en-US" w:eastAsia="zh-CN"/>
        </w:rPr>
        <w:t>6</w:t>
      </w:r>
      <w:r>
        <w:rPr>
          <w:rFonts w:hint="eastAsia" w:ascii="仿宋_GB2312" w:hAnsi="黑体" w:eastAsia="仿宋_GB2312" w:cs="黑体"/>
          <w:sz w:val="32"/>
          <w:szCs w:val="32"/>
        </w:rPr>
        <w:t>年</w:t>
      </w:r>
      <w:r>
        <w:rPr>
          <w:rFonts w:hint="eastAsia" w:ascii="仿宋_GB2312" w:hAnsi="黑体" w:eastAsia="仿宋_GB2312" w:cs="黑体"/>
          <w:sz w:val="32"/>
          <w:szCs w:val="32"/>
          <w:lang w:val="en-US" w:eastAsia="zh-CN"/>
        </w:rPr>
        <w:t>单位</w:t>
      </w:r>
      <w:r>
        <w:rPr>
          <w:rFonts w:hint="eastAsia" w:ascii="仿宋_GB2312" w:hAnsi="黑体" w:eastAsia="仿宋_GB2312" w:cs="黑体"/>
          <w:sz w:val="32"/>
          <w:szCs w:val="32"/>
        </w:rPr>
        <w:t>预算表</w:t>
      </w:r>
      <w:r>
        <w:rPr>
          <w:rFonts w:ascii="仿宋_GB2312" w:hAnsi="黑体" w:eastAsia="仿宋_GB2312" w:cs="黑体"/>
          <w:sz w:val="32"/>
          <w:szCs w:val="32"/>
        </w:rPr>
        <w:tab/>
      </w:r>
      <w:r>
        <w:rPr>
          <w:rFonts w:hint="eastAsia" w:ascii="仿宋_GB2312" w:hAnsi="黑体" w:eastAsia="仿宋_GB2312" w:cs="黑体"/>
          <w:sz w:val="32"/>
          <w:szCs w:val="32"/>
          <w:lang w:val="en-US" w:eastAsia="zh-CN"/>
        </w:rPr>
        <w:t>2</w:t>
      </w:r>
      <w:r>
        <w:rPr>
          <w:rFonts w:ascii="仿宋_GB2312" w:hAnsi="黑体" w:eastAsia="仿宋_GB2312" w:cs="黑体"/>
          <w:sz w:val="32"/>
          <w:szCs w:val="32"/>
        </w:rPr>
        <w:fldChar w:fldCharType="end"/>
      </w:r>
    </w:p>
    <w:p w14:paraId="02ACC421">
      <w:pPr>
        <w:pStyle w:val="6"/>
        <w:tabs>
          <w:tab w:val="right" w:leader="dot" w:pos="8306"/>
        </w:tabs>
        <w:rPr>
          <w:rFonts w:ascii="仿宋_GB2312" w:hAnsi="仿宋_GB2312" w:eastAsia="仿宋_GB2312" w:cs="仿宋_GB2312"/>
          <w:sz w:val="32"/>
          <w:szCs w:val="32"/>
        </w:rPr>
      </w:pPr>
      <w:r>
        <w:fldChar w:fldCharType="begin"/>
      </w:r>
      <w:r>
        <w:instrText xml:space="preserve"> HYPERLINK \l "_Toc21782" </w:instrText>
      </w:r>
      <w:r>
        <w:fldChar w:fldCharType="separate"/>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财政拨款收支总表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fldChar w:fldCharType="end"/>
      </w:r>
    </w:p>
    <w:p w14:paraId="31C06DD4">
      <w:pPr>
        <w:pStyle w:val="6"/>
        <w:tabs>
          <w:tab w:val="right" w:leader="dot" w:pos="8306"/>
        </w:tabs>
        <w:rPr>
          <w:rFonts w:ascii="仿宋_GB2312" w:hAnsi="仿宋_GB2312" w:eastAsia="仿宋_GB2312" w:cs="仿宋_GB2312"/>
          <w:sz w:val="32"/>
          <w:szCs w:val="32"/>
        </w:rPr>
      </w:pPr>
      <w:r>
        <w:fldChar w:fldCharType="begin"/>
      </w:r>
      <w:r>
        <w:instrText xml:space="preserve"> HYPERLINK \l "_Toc14126" </w:instrText>
      </w:r>
      <w:r>
        <w:fldChar w:fldCharType="separate"/>
      </w:r>
      <w:r>
        <w:rPr>
          <w:rFonts w:hint="eastAsia" w:ascii="仿宋_GB2312" w:hAnsi="仿宋_GB2312" w:eastAsia="仿宋_GB2312" w:cs="仿宋_GB2312"/>
          <w:sz w:val="32"/>
          <w:szCs w:val="32"/>
        </w:rPr>
        <w:t>二、</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一般公共预算支出表</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3</w:t>
      </w:r>
      <w:r>
        <w:rPr>
          <w:rFonts w:ascii="仿宋_GB2312" w:hAnsi="仿宋_GB2312" w:eastAsia="仿宋_GB2312" w:cs="仿宋_GB2312"/>
          <w:sz w:val="32"/>
          <w:szCs w:val="32"/>
        </w:rPr>
        <w:fldChar w:fldCharType="end"/>
      </w:r>
    </w:p>
    <w:p w14:paraId="0F731834">
      <w:pPr>
        <w:pStyle w:val="6"/>
        <w:tabs>
          <w:tab w:val="right" w:leader="dot" w:pos="8306"/>
        </w:tabs>
        <w:rPr>
          <w:rFonts w:ascii="仿宋_GB2312" w:hAnsi="仿宋_GB2312" w:eastAsia="仿宋_GB2312" w:cs="仿宋_GB2312"/>
          <w:sz w:val="32"/>
          <w:szCs w:val="32"/>
        </w:rPr>
      </w:pPr>
      <w:r>
        <w:fldChar w:fldCharType="begin"/>
      </w:r>
      <w:r>
        <w:instrText xml:space="preserve"> HYPERLINK \l "_Toc10940" </w:instrText>
      </w:r>
      <w:r>
        <w:fldChar w:fldCharType="separate"/>
      </w:r>
      <w:r>
        <w:rPr>
          <w:rFonts w:hint="eastAsia" w:ascii="仿宋_GB2312" w:hAnsi="仿宋_GB2312" w:eastAsia="仿宋_GB2312" w:cs="仿宋_GB2312"/>
          <w:sz w:val="32"/>
          <w:szCs w:val="32"/>
        </w:rPr>
        <w:t>三、</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一般公共预算基本支出表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fldChar w:fldCharType="end"/>
      </w:r>
    </w:p>
    <w:p w14:paraId="49DC62E5">
      <w:pPr>
        <w:pStyle w:val="6"/>
        <w:tabs>
          <w:tab w:val="right" w:leader="dot" w:pos="8306"/>
        </w:tabs>
        <w:rPr>
          <w:rFonts w:ascii="仿宋_GB2312" w:hAnsi="仿宋_GB2312" w:eastAsia="仿宋_GB2312" w:cs="仿宋_GB2312"/>
          <w:sz w:val="32"/>
          <w:szCs w:val="32"/>
        </w:rPr>
      </w:pPr>
      <w:r>
        <w:fldChar w:fldCharType="begin"/>
      </w:r>
      <w:r>
        <w:instrText xml:space="preserve"> HYPERLINK \l "_Toc23169" </w:instrText>
      </w:r>
      <w:r>
        <w:fldChar w:fldCharType="separate"/>
      </w:r>
      <w:r>
        <w:rPr>
          <w:rFonts w:hint="eastAsia" w:ascii="仿宋_GB2312" w:hAnsi="仿宋_GB2312" w:eastAsia="仿宋_GB2312" w:cs="仿宋_GB2312"/>
          <w:sz w:val="32"/>
          <w:szCs w:val="32"/>
        </w:rPr>
        <w:t>四、</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一般公共预算“三公”经费支出表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fldChar w:fldCharType="end"/>
      </w:r>
    </w:p>
    <w:p w14:paraId="1DE1BA7C">
      <w:pPr>
        <w:pStyle w:val="6"/>
        <w:tabs>
          <w:tab w:val="right" w:leader="dot" w:pos="8306"/>
        </w:tabs>
        <w:rPr>
          <w:rFonts w:ascii="仿宋_GB2312" w:hAnsi="仿宋_GB2312" w:eastAsia="仿宋_GB2312" w:cs="仿宋_GB2312"/>
          <w:sz w:val="32"/>
          <w:szCs w:val="32"/>
        </w:rPr>
      </w:pPr>
      <w:r>
        <w:fldChar w:fldCharType="begin"/>
      </w:r>
      <w:r>
        <w:instrText xml:space="preserve"> HYPERLINK \l "_Toc25617" </w:instrText>
      </w:r>
      <w:r>
        <w:fldChar w:fldCharType="separate"/>
      </w:r>
      <w:r>
        <w:rPr>
          <w:rFonts w:hint="eastAsia" w:ascii="仿宋_GB2312" w:hAnsi="仿宋_GB2312" w:eastAsia="仿宋_GB2312" w:cs="仿宋_GB2312"/>
          <w:sz w:val="32"/>
          <w:szCs w:val="32"/>
        </w:rPr>
        <w:t>五、</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政府性基金预算支出表</w:t>
      </w:r>
      <w:r>
        <w:rPr>
          <w:rFonts w:ascii="仿宋_GB2312" w:hAnsi="仿宋_GB2312" w:eastAsia="仿宋_GB2312" w:cs="仿宋_GB2312"/>
          <w:sz w:val="32"/>
          <w:szCs w:val="32"/>
        </w:rPr>
        <w:t xml:space="preserve"> </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fldChar w:fldCharType="end"/>
      </w:r>
    </w:p>
    <w:p w14:paraId="373E869E">
      <w:pPr>
        <w:pStyle w:val="6"/>
        <w:tabs>
          <w:tab w:val="right" w:leader="dot" w:pos="8306"/>
        </w:tabs>
        <w:rPr>
          <w:rFonts w:ascii="仿宋_GB2312" w:hAnsi="仿宋_GB2312" w:eastAsia="仿宋_GB2312" w:cs="仿宋_GB2312"/>
          <w:sz w:val="32"/>
          <w:szCs w:val="32"/>
        </w:rPr>
      </w:pPr>
      <w:r>
        <w:fldChar w:fldCharType="begin"/>
      </w:r>
      <w:r>
        <w:instrText xml:space="preserve"> HYPERLINK \l "_Toc25617" </w:instrText>
      </w:r>
      <w:r>
        <w:fldChar w:fldCharType="separate"/>
      </w:r>
      <w:r>
        <w:rPr>
          <w:rFonts w:hint="eastAsia" w:ascii="仿宋_GB2312" w:eastAsia="仿宋_GB2312"/>
          <w:sz w:val="32"/>
          <w:szCs w:val="32"/>
        </w:rPr>
        <w:t>六、</w:t>
      </w:r>
      <w:r>
        <w:rPr>
          <w:rFonts w:ascii="仿宋_GB2312" w:eastAsia="仿宋_GB2312"/>
          <w:sz w:val="32"/>
          <w:szCs w:val="32"/>
        </w:rPr>
        <w:t xml:space="preserve"> </w:t>
      </w:r>
      <w:r>
        <w:rPr>
          <w:rFonts w:hint="eastAsia" w:ascii="仿宋_GB2312" w:eastAsia="仿宋_GB2312"/>
          <w:sz w:val="32"/>
          <w:szCs w:val="32"/>
        </w:rPr>
        <w:t>政府性基金预算“三公”经费支出表</w:t>
      </w:r>
      <w:r>
        <w:rPr>
          <w:rFonts w:ascii="仿宋_GB2312" w:eastAsia="仿宋_GB2312"/>
          <w:sz w:val="32"/>
          <w:szCs w:val="32"/>
        </w:rPr>
        <w:t xml:space="preserve"> </w:t>
      </w:r>
      <w:r>
        <w:rPr>
          <w:rFonts w:ascii="仿宋_GB2312" w:eastAsia="仿宋_GB2312"/>
          <w:sz w:val="32"/>
          <w:szCs w:val="32"/>
        </w:rPr>
        <w:tab/>
      </w:r>
      <w:r>
        <w:rPr>
          <w:rFonts w:hint="eastAsia" w:ascii="仿宋_GB2312" w:eastAsia="仿宋_GB2312"/>
          <w:sz w:val="32"/>
          <w:szCs w:val="32"/>
          <w:lang w:val="en-US" w:eastAsia="zh-CN"/>
        </w:rPr>
        <w:t>5</w:t>
      </w:r>
      <w:r>
        <w:rPr>
          <w:rFonts w:ascii="仿宋_GB2312" w:eastAsia="仿宋_GB2312"/>
          <w:sz w:val="32"/>
          <w:szCs w:val="32"/>
        </w:rPr>
        <w:fldChar w:fldCharType="end"/>
      </w:r>
    </w:p>
    <w:p w14:paraId="6C5A0EF7">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"_Toc5172" </w:instrText>
      </w:r>
      <w:r>
        <w:fldChar w:fldCharType="separate"/>
      </w:r>
      <w:r>
        <w:rPr>
          <w:rFonts w:hint="eastAsia" w:ascii="仿宋_GB2312" w:hAnsi="仿宋_GB2312" w:eastAsia="仿宋_GB2312" w:cs="仿宋_GB2312"/>
          <w:sz w:val="32"/>
          <w:szCs w:val="32"/>
        </w:rPr>
        <w:t>七、</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部门收支总表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fldChar w:fldCharType="end"/>
      </w:r>
    </w:p>
    <w:p w14:paraId="3A28984A">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"_Toc5891" </w:instrText>
      </w:r>
      <w:r>
        <w:fldChar w:fldCharType="separate"/>
      </w:r>
      <w:r>
        <w:rPr>
          <w:rFonts w:hint="eastAsia" w:ascii="仿宋_GB2312" w:hAnsi="仿宋_GB2312" w:eastAsia="仿宋_GB2312" w:cs="仿宋_GB2312"/>
          <w:sz w:val="32"/>
          <w:szCs w:val="32"/>
        </w:rPr>
        <w:t>八、</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部门收入总表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fldChar w:fldCharType="end"/>
      </w:r>
    </w:p>
    <w:p w14:paraId="7F2A7D4C">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"_Toc10207" </w:instrText>
      </w:r>
      <w:r>
        <w:fldChar w:fldCharType="separate"/>
      </w:r>
      <w:r>
        <w:rPr>
          <w:rFonts w:hint="eastAsia" w:ascii="仿宋_GB2312" w:hAnsi="仿宋_GB2312" w:eastAsia="仿宋_GB2312" w:cs="仿宋_GB2312"/>
          <w:sz w:val="32"/>
          <w:szCs w:val="32"/>
        </w:rPr>
        <w:t>九、</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部门支出总表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fldChar w:fldCharType="end"/>
      </w:r>
    </w:p>
    <w:p w14:paraId="3ACDA329">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"_Toc28835" </w:instrText>
      </w:r>
      <w:r>
        <w:fldChar w:fldCharType="separate"/>
      </w:r>
      <w:r>
        <w:rPr>
          <w:rFonts w:hint="eastAsia" w:ascii="仿宋_GB2312" w:hAnsi="仿宋_GB2312" w:eastAsia="仿宋_GB2312" w:cs="仿宋_GB2312"/>
          <w:sz w:val="32"/>
          <w:szCs w:val="32"/>
        </w:rPr>
        <w:t>十、</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项目支出绩效信息表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8</w:t>
      </w:r>
      <w:r>
        <w:rPr>
          <w:rFonts w:ascii="仿宋_GB2312" w:hAnsi="仿宋_GB2312" w:eastAsia="仿宋_GB2312" w:cs="仿宋_GB2312"/>
          <w:sz w:val="32"/>
          <w:szCs w:val="32"/>
        </w:rPr>
        <w:fldChar w:fldCharType="end"/>
      </w:r>
    </w:p>
    <w:p w14:paraId="5C2E7C71">
      <w:pPr>
        <w:pStyle w:val="5"/>
        <w:tabs>
          <w:tab w:val="right" w:leader="dot" w:pos="8306"/>
        </w:tabs>
        <w:rPr>
          <w:rFonts w:ascii="黑体" w:hAnsi="黑体" w:eastAsia="黑体" w:cs="黑体"/>
          <w:sz w:val="32"/>
          <w:szCs w:val="32"/>
        </w:rPr>
      </w:pPr>
      <w:r>
        <w:fldChar w:fldCharType="begin"/>
      </w:r>
      <w:r>
        <w:instrText xml:space="preserve"> HYPERLINK \l "_Toc19427" </w:instrText>
      </w:r>
      <w:r>
        <w:fldChar w:fldCharType="separate"/>
      </w:r>
      <w:r>
        <w:rPr>
          <w:rFonts w:hint="eastAsia" w:ascii="黑体" w:hAnsi="黑体" w:eastAsia="黑体" w:cs="黑体"/>
          <w:kern w:val="0"/>
          <w:sz w:val="32"/>
          <w:szCs w:val="32"/>
        </w:rPr>
        <w:t>第三部分</w:t>
      </w:r>
      <w:r>
        <w:rPr>
          <w:rFonts w:ascii="黑体" w:hAnsi="黑体" w:eastAsia="黑体" w:cs="黑体"/>
          <w:kern w:val="0"/>
          <w:sz w:val="32"/>
          <w:szCs w:val="32"/>
        </w:rPr>
        <w:t xml:space="preserve"> </w:t>
      </w:r>
      <w:r>
        <w:rPr>
          <w:rFonts w:ascii="仿宋_GB2312" w:hAnsi="黑体" w:eastAsia="仿宋_GB2312" w:cs="黑体"/>
          <w:sz w:val="32"/>
          <w:szCs w:val="32"/>
        </w:rPr>
        <w:t xml:space="preserve"> </w:t>
      </w:r>
      <w:r>
        <w:rPr>
          <w:rFonts w:hint="eastAsia" w:ascii="仿宋_GB2312" w:hAnsi="黑体" w:eastAsia="仿宋_GB2312" w:cs="黑体"/>
          <w:b/>
          <w:bCs/>
          <w:sz w:val="32"/>
          <w:szCs w:val="32"/>
          <w:lang w:eastAsia="zh-CN"/>
        </w:rPr>
        <w:t>海口市职业培训和技能鉴定管理中心</w:t>
      </w:r>
      <w:r>
        <w:rPr>
          <w:rFonts w:ascii="黑体" w:hAnsi="黑体" w:eastAsia="黑体" w:cs="黑体"/>
          <w:kern w:val="0"/>
          <w:sz w:val="32"/>
          <w:szCs w:val="32"/>
        </w:rPr>
        <w:t>202</w:t>
      </w:r>
      <w:r>
        <w:rPr>
          <w:rFonts w:hint="eastAsia" w:ascii="黑体" w:hAnsi="黑体" w:eastAsia="黑体" w:cs="黑体"/>
          <w:kern w:val="0"/>
          <w:sz w:val="32"/>
          <w:szCs w:val="32"/>
          <w:lang w:val="en-US" w:eastAsia="zh-CN"/>
        </w:rPr>
        <w:t>6</w:t>
      </w:r>
      <w:r>
        <w:rPr>
          <w:rFonts w:hint="eastAsia" w:ascii="黑体" w:hAnsi="黑体" w:eastAsia="黑体" w:cs="黑体"/>
          <w:kern w:val="0"/>
          <w:sz w:val="32"/>
          <w:szCs w:val="32"/>
        </w:rPr>
        <w:t>年</w:t>
      </w:r>
      <w:r>
        <w:rPr>
          <w:rFonts w:hint="eastAsia" w:ascii="黑体" w:hAnsi="黑体" w:eastAsia="黑体" w:cs="黑体"/>
          <w:kern w:val="0"/>
          <w:sz w:val="32"/>
          <w:szCs w:val="32"/>
          <w:lang w:eastAsia="zh-CN"/>
        </w:rPr>
        <w:t>单位</w:t>
      </w:r>
      <w:r>
        <w:rPr>
          <w:rFonts w:hint="eastAsia" w:ascii="黑体" w:hAnsi="黑体" w:eastAsia="黑体" w:cs="黑体"/>
          <w:kern w:val="0"/>
          <w:sz w:val="32"/>
          <w:szCs w:val="32"/>
        </w:rPr>
        <w:t>预算</w:t>
      </w:r>
      <w:r>
        <w:rPr>
          <w:rFonts w:hint="eastAsia" w:ascii="黑体" w:hAnsi="黑体" w:eastAsia="黑体" w:cs="黑体"/>
          <w:sz w:val="32"/>
          <w:szCs w:val="32"/>
        </w:rPr>
        <w:t>情况说明</w:t>
      </w:r>
      <w:r>
        <w:rPr>
          <w:rFonts w:ascii="黑体" w:hAnsi="黑体" w:eastAsia="黑体" w:cs="黑体"/>
          <w:sz w:val="32"/>
          <w:szCs w:val="32"/>
        </w:rPr>
        <w:tab/>
      </w:r>
      <w:r>
        <w:rPr>
          <w:rFonts w:hint="eastAsia" w:ascii="黑体" w:hAnsi="黑体" w:eastAsia="黑体" w:cs="黑体"/>
          <w:sz w:val="32"/>
          <w:szCs w:val="32"/>
          <w:lang w:val="en-US" w:eastAsia="zh-CN"/>
        </w:rPr>
        <w:t>1</w:t>
      </w:r>
      <w:r>
        <w:rPr>
          <w:rFonts w:ascii="黑体" w:hAnsi="黑体" w:eastAsia="黑体" w:cs="黑体"/>
          <w:sz w:val="32"/>
          <w:szCs w:val="32"/>
        </w:rPr>
        <w:fldChar w:fldCharType="end"/>
      </w:r>
      <w:r>
        <w:rPr>
          <w:rFonts w:hint="eastAsia" w:ascii="黑体" w:hAnsi="黑体" w:eastAsia="黑体" w:cs="黑体"/>
          <w:sz w:val="32"/>
          <w:szCs w:val="32"/>
          <w:lang w:val="en-US" w:eastAsia="zh-CN"/>
        </w:rPr>
        <w:t>5</w:t>
      </w:r>
    </w:p>
    <w:p w14:paraId="6585957B">
      <w:pPr>
        <w:pStyle w:val="5"/>
        <w:tabs>
          <w:tab w:val="right" w:leader="dot" w:pos="8306"/>
        </w:tabs>
        <w:rPr>
          <w:rFonts w:hint="eastAsia" w:eastAsia="黑体"/>
          <w:lang w:val="en-US" w:eastAsia="zh-CN"/>
        </w:rPr>
      </w:pPr>
      <w:r>
        <w:fldChar w:fldCharType="begin"/>
      </w:r>
      <w:r>
        <w:instrText xml:space="preserve"> HYPERLINK \l "_Toc3075" </w:instrText>
      </w:r>
      <w:r>
        <w:fldChar w:fldCharType="separate"/>
      </w:r>
      <w:r>
        <w:rPr>
          <w:rFonts w:hint="eastAsia" w:ascii="黑体" w:hAnsi="黑体" w:eastAsia="黑体" w:cs="黑体"/>
          <w:kern w:val="0"/>
          <w:sz w:val="32"/>
          <w:szCs w:val="32"/>
        </w:rPr>
        <w:t>第四部分</w:t>
      </w:r>
      <w:r>
        <w:rPr>
          <w:rFonts w:ascii="黑体" w:hAnsi="黑体" w:eastAsia="黑体" w:cs="黑体"/>
          <w:kern w:val="0"/>
          <w:sz w:val="32"/>
          <w:szCs w:val="32"/>
        </w:rPr>
        <w:t xml:space="preserve"> </w:t>
      </w:r>
      <w:r>
        <w:rPr>
          <w:rFonts w:hint="eastAsia" w:ascii="黑体" w:hAnsi="黑体" w:eastAsia="黑体" w:cs="黑体"/>
          <w:sz w:val="32"/>
          <w:szCs w:val="32"/>
        </w:rPr>
        <w:t>名词解释</w:t>
      </w:r>
      <w:r>
        <w:rPr>
          <w:rFonts w:ascii="黑体" w:hAnsi="黑体" w:eastAsia="黑体" w:cs="黑体"/>
          <w:sz w:val="32"/>
          <w:szCs w:val="32"/>
        </w:rPr>
        <w:tab/>
      </w:r>
      <w:r>
        <w:rPr>
          <w:rFonts w:hint="eastAsia" w:ascii="黑体" w:hAnsi="黑体" w:eastAsia="黑体" w:cs="黑体"/>
          <w:sz w:val="32"/>
          <w:szCs w:val="32"/>
          <w:lang w:val="en-US" w:eastAsia="zh-CN"/>
        </w:rPr>
        <w:t>1</w:t>
      </w:r>
      <w:r>
        <w:rPr>
          <w:rFonts w:ascii="黑体" w:hAnsi="黑体" w:eastAsia="黑体" w:cs="黑体"/>
          <w:sz w:val="32"/>
          <w:szCs w:val="32"/>
        </w:rPr>
        <w:fldChar w:fldCharType="end"/>
      </w:r>
      <w:r>
        <w:rPr>
          <w:rFonts w:hint="eastAsia" w:ascii="黑体" w:hAnsi="黑体" w:eastAsia="黑体" w:cs="黑体"/>
          <w:sz w:val="32"/>
          <w:szCs w:val="32"/>
          <w:lang w:val="en-US" w:eastAsia="zh-CN"/>
        </w:rPr>
        <w:t>7</w:t>
      </w:r>
    </w:p>
    <w:p w14:paraId="554E621F">
      <w:pPr>
        <w:jc w:val="center"/>
        <w:rPr>
          <w:rFonts w:ascii="黑体" w:hAnsi="黑体" w:eastAsia="黑体"/>
          <w:b/>
          <w:bCs/>
          <w:sz w:val="52"/>
          <w:szCs w:val="52"/>
        </w:rPr>
      </w:pPr>
      <w:r>
        <w:rPr>
          <w:rFonts w:ascii="黑体" w:hAnsi="黑体" w:eastAsia="黑体"/>
          <w:sz w:val="52"/>
          <w:szCs w:val="52"/>
        </w:rPr>
        <w:fldChar w:fldCharType="end"/>
      </w:r>
    </w:p>
    <w:p w14:paraId="128FEA44">
      <w:pPr>
        <w:pStyle w:val="12"/>
        <w:ind w:firstLine="0" w:firstLineChars="0"/>
        <w:jc w:val="left"/>
        <w:rPr>
          <w:rFonts w:ascii="黑体" w:hAnsi="黑体" w:eastAsia="黑体"/>
          <w:sz w:val="32"/>
          <w:szCs w:val="32"/>
        </w:rPr>
      </w:pPr>
    </w:p>
    <w:p w14:paraId="5D8AEC46">
      <w:pPr>
        <w:pStyle w:val="12"/>
        <w:ind w:firstLine="0" w:firstLineChars="0"/>
        <w:jc w:val="left"/>
        <w:rPr>
          <w:rFonts w:ascii="黑体" w:hAnsi="黑体" w:eastAsia="黑体"/>
          <w:sz w:val="32"/>
          <w:szCs w:val="32"/>
        </w:rPr>
      </w:pPr>
    </w:p>
    <w:p w14:paraId="30AEB426">
      <w:pPr>
        <w:pStyle w:val="12"/>
        <w:numPr>
          <w:ilvl w:val="0"/>
          <w:numId w:val="1"/>
        </w:numPr>
        <w:ind w:firstLineChars="0"/>
        <w:jc w:val="center"/>
        <w:rPr>
          <w:rFonts w:ascii="仿宋_GB2312" w:hAnsi="仿宋_GB2312" w:eastAsia="仿宋_GB2312" w:cs="仿宋_GB2312"/>
          <w:sz w:val="32"/>
          <w:szCs w:val="32"/>
        </w:rPr>
      </w:pPr>
      <w:r>
        <w:rPr>
          <w:rFonts w:ascii="黑体" w:hAnsi="黑体" w:eastAsia="黑体"/>
          <w:sz w:val="32"/>
          <w:szCs w:val="32"/>
        </w:rPr>
        <w:t xml:space="preserve">  </w:t>
      </w:r>
      <w:r>
        <w:rPr>
          <w:rFonts w:hint="eastAsia" w:ascii="黑体" w:hAnsi="黑体" w:eastAsia="黑体" w:cs="黑体"/>
          <w:sz w:val="32"/>
          <w:szCs w:val="32"/>
          <w:lang w:eastAsia="zh-CN"/>
        </w:rPr>
        <w:t>海口市职业培训和技能鉴定管理中心</w:t>
      </w:r>
      <w:r>
        <w:rPr>
          <w:rFonts w:hint="eastAsia" w:ascii="黑体" w:hAnsi="黑体" w:eastAsia="黑体"/>
          <w:sz w:val="32"/>
          <w:szCs w:val="32"/>
        </w:rPr>
        <w:t>概况</w:t>
      </w:r>
    </w:p>
    <w:p w14:paraId="3FF899C0">
      <w:pPr>
        <w:pStyle w:val="12"/>
        <w:ind w:firstLine="640"/>
        <w:jc w:val="left"/>
        <w:rPr>
          <w:rFonts w:ascii="黑体" w:hAnsi="黑体" w:eastAsia="黑体" w:cs="仿宋_GB2312"/>
          <w:sz w:val="32"/>
          <w:szCs w:val="32"/>
        </w:rPr>
      </w:pPr>
    </w:p>
    <w:p w14:paraId="0FA2909A">
      <w:pPr>
        <w:pStyle w:val="12"/>
        <w:ind w:firstLine="640"/>
        <w:jc w:val="left"/>
        <w:rPr>
          <w:rFonts w:ascii="黑体" w:hAnsi="黑体" w:eastAsia="黑体" w:cs="仿宋_GB2312"/>
          <w:sz w:val="32"/>
          <w:szCs w:val="32"/>
        </w:rPr>
      </w:pPr>
      <w:r>
        <w:rPr>
          <w:rFonts w:hint="eastAsia" w:ascii="黑体" w:hAnsi="黑体" w:eastAsia="黑体" w:cs="仿宋_GB2312"/>
          <w:sz w:val="32"/>
          <w:szCs w:val="32"/>
        </w:rPr>
        <w:t>一、主要职能</w:t>
      </w:r>
    </w:p>
    <w:p w14:paraId="3FEB1DEE">
      <w:pPr>
        <w:rPr>
          <w:rFonts w:hint="eastAsia" w:ascii="黑体" w:hAnsi="黑体" w:eastAsia="黑体" w:cs="仿宋_GB2312"/>
          <w:sz w:val="32"/>
          <w:szCs w:val="32"/>
          <w:lang w:eastAsia="zh-CN"/>
        </w:rPr>
      </w:pPr>
      <w:r>
        <w:rPr>
          <w:rStyle w:val="18"/>
          <w:rFonts w:hint="eastAsia" w:ascii="仿宋" w:hAnsi="仿宋" w:eastAsia="仿宋"/>
          <w:lang w:val="en-US" w:eastAsia="zh-CN"/>
        </w:rPr>
        <w:t xml:space="preserve">    </w:t>
      </w:r>
      <w:r>
        <w:rPr>
          <w:rStyle w:val="18"/>
          <w:rFonts w:hint="eastAsia" w:ascii="仿宋" w:hAnsi="仿宋" w:eastAsia="仿宋"/>
        </w:rPr>
        <w:t>负责全市职业技能鉴定管理工作，组织与实施职业技能鉴定考核；负责管理、知道全市各技能鉴定站（所）的鉴定工作；受主管部门委托，指导各区职业技能鉴定工作；配合主管部门加强对社会各类培训机构的管理；负责对各类劳动者开展职业技能培训工作；完成上级主管部门交办的其他工作。</w:t>
      </w:r>
    </w:p>
    <w:p w14:paraId="18889374">
      <w:pPr>
        <w:pStyle w:val="12"/>
        <w:numPr>
          <w:ilvl w:val="0"/>
          <w:numId w:val="0"/>
        </w:numPr>
        <w:jc w:val="left"/>
        <w:rPr>
          <w:rFonts w:hint="eastAsia" w:ascii="仿宋_GB2312" w:hAnsi="ˎ̥" w:eastAsia="仿宋_GB2312"/>
          <w:sz w:val="32"/>
          <w:szCs w:val="32"/>
        </w:rPr>
      </w:pPr>
      <w:r>
        <w:rPr>
          <w:rFonts w:hint="eastAsia" w:ascii="黑体" w:hAnsi="黑体" w:eastAsia="黑体" w:cs="仿宋_GB2312"/>
          <w:sz w:val="32"/>
          <w:szCs w:val="32"/>
          <w:lang w:val="en-US" w:eastAsia="zh-CN"/>
        </w:rPr>
        <w:t xml:space="preserve">    </w:t>
      </w:r>
      <w:r>
        <w:rPr>
          <w:rFonts w:hint="eastAsia" w:ascii="黑体" w:hAnsi="黑体" w:eastAsia="黑体" w:cs="仿宋_GB2312"/>
          <w:sz w:val="32"/>
          <w:szCs w:val="32"/>
          <w:lang w:eastAsia="zh-CN"/>
        </w:rPr>
        <w:t>二、机构设置</w:t>
      </w:r>
      <w:r>
        <w:rPr>
          <w:rFonts w:hint="eastAsia" w:ascii="黑体" w:hAnsi="黑体" w:eastAsia="黑体" w:cs="仿宋_GB2312"/>
          <w:sz w:val="32"/>
          <w:szCs w:val="32"/>
          <w:lang w:val="en-US" w:eastAsia="zh-CN"/>
        </w:rPr>
        <w:t xml:space="preserve">  </w:t>
      </w:r>
      <w:r>
        <w:rPr>
          <w:rFonts w:hint="eastAsia" w:ascii="仿宋" w:hAnsi="仿宋" w:eastAsia="仿宋" w:cs="仿宋"/>
          <w:sz w:val="32"/>
          <w:szCs w:val="32"/>
          <w:lang w:val="en-US" w:eastAsia="zh-CN"/>
        </w:rPr>
        <w:t xml:space="preserve"> </w:t>
      </w:r>
    </w:p>
    <w:p w14:paraId="43623825">
      <w:pPr>
        <w:pStyle w:val="12"/>
        <w:ind w:firstLine="0" w:firstLineChars="0"/>
        <w:jc w:val="left"/>
        <w:rPr>
          <w:rFonts w:hint="eastAsia" w:ascii="黑体" w:hAnsi="黑体" w:eastAsia="黑体"/>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本单位为海口市人力资源和社会保障局的下属单位，</w:t>
      </w:r>
      <w:r>
        <w:rPr>
          <w:rFonts w:hint="eastAsia" w:ascii="仿宋" w:hAnsi="仿宋" w:eastAsia="仿宋" w:cs="仿宋"/>
          <w:sz w:val="32"/>
          <w:szCs w:val="32"/>
          <w:lang w:eastAsia="zh-CN"/>
        </w:rPr>
        <w:t>为正科级事业参公单位，</w:t>
      </w:r>
      <w:r>
        <w:rPr>
          <w:rFonts w:hint="eastAsia" w:ascii="仿宋" w:hAnsi="仿宋" w:eastAsia="仿宋" w:cs="仿宋"/>
          <w:sz w:val="32"/>
          <w:szCs w:val="32"/>
        </w:rPr>
        <w:t>本单位</w:t>
      </w:r>
      <w:r>
        <w:rPr>
          <w:rFonts w:hint="eastAsia" w:ascii="仿宋" w:hAnsi="仿宋" w:eastAsia="仿宋" w:cs="仿宋"/>
          <w:sz w:val="32"/>
          <w:szCs w:val="32"/>
          <w:lang w:eastAsia="zh-CN"/>
        </w:rPr>
        <w:t>无下设机构。</w:t>
      </w:r>
    </w:p>
    <w:p w14:paraId="676EBAB4">
      <w:pPr>
        <w:rPr>
          <w:rFonts w:ascii="黑体" w:hAnsi="黑体" w:eastAsia="黑体"/>
          <w:sz w:val="32"/>
          <w:szCs w:val="32"/>
        </w:rPr>
      </w:pPr>
      <w:r>
        <w:rPr>
          <w:rFonts w:hint="eastAsia" w:ascii="黑体" w:hAnsi="黑体" w:eastAsia="黑体"/>
          <w:sz w:val="32"/>
          <w:szCs w:val="32"/>
          <w:lang w:val="en-US" w:eastAsia="zh-CN"/>
        </w:rPr>
        <w:t xml:space="preserve">    </w:t>
      </w:r>
      <w:r>
        <w:rPr>
          <w:rFonts w:hint="eastAsia" w:ascii="黑体" w:hAnsi="黑体" w:eastAsia="黑体"/>
          <w:sz w:val="32"/>
          <w:szCs w:val="32"/>
        </w:rPr>
        <w:t>第二部分</w:t>
      </w:r>
      <w:r>
        <w:rPr>
          <w:rFonts w:ascii="黑体" w:hAnsi="黑体" w:eastAsia="黑体"/>
          <w:sz w:val="32"/>
          <w:szCs w:val="32"/>
        </w:rPr>
        <w:t xml:space="preserve"> </w:t>
      </w:r>
      <w:r>
        <w:rPr>
          <w:rFonts w:hint="eastAsia" w:ascii="黑体" w:hAnsi="黑体" w:eastAsia="黑体" w:cs="黑体"/>
          <w:sz w:val="32"/>
          <w:szCs w:val="32"/>
          <w:lang w:eastAsia="zh-CN"/>
        </w:rPr>
        <w:t>海口市职业培训和技能鉴定管理中心</w:t>
      </w:r>
      <w:r>
        <w:rPr>
          <w:rFonts w:ascii="黑体" w:hAnsi="黑体" w:eastAsia="黑体" w:cs="黑体"/>
          <w:sz w:val="32"/>
          <w:szCs w:val="32"/>
        </w:rPr>
        <w:t>202</w:t>
      </w:r>
      <w:r>
        <w:rPr>
          <w:rFonts w:hint="eastAsia" w:ascii="黑体" w:hAnsi="黑体" w:eastAsia="黑体" w:cs="黑体"/>
          <w:sz w:val="32"/>
          <w:szCs w:val="32"/>
          <w:lang w:val="en-US" w:eastAsia="zh-CN"/>
        </w:rPr>
        <w:t>6</w:t>
      </w:r>
      <w:r>
        <w:rPr>
          <w:rFonts w:hint="eastAsia" w:ascii="黑体" w:hAnsi="黑体" w:eastAsia="黑体"/>
          <w:sz w:val="32"/>
        </w:rPr>
        <w:t>年部门预算</w:t>
      </w:r>
      <w:r>
        <w:rPr>
          <w:rFonts w:hint="eastAsia" w:ascii="黑体" w:hAnsi="黑体" w:eastAsia="黑体"/>
          <w:sz w:val="32"/>
          <w:szCs w:val="32"/>
        </w:rPr>
        <w:t>表</w:t>
      </w:r>
    </w:p>
    <w:p w14:paraId="0FFA65CA">
      <w:pPr>
        <w:rPr>
          <w:rFonts w:hint="eastAsia" w:ascii="黑体" w:hAnsi="黑体" w:eastAsia="黑体"/>
          <w:sz w:val="32"/>
          <w:szCs w:val="32"/>
          <w:lang w:eastAsia="zh-CN"/>
        </w:rPr>
      </w:pPr>
      <w:r>
        <w:pict>
          <v:shape id="_x0000_i1025" o:spt="75" type="#_x0000_t75" style="height:343.6pt;width:433.4pt;" filled="f" o:preferrelative="t" stroked="f" coordsize="21600,21600">
            <v:path/>
            <v:fill on="f" focussize="0,0"/>
            <v:stroke on="f"/>
            <v:imagedata r:id="rId4" cropleft="12168f" croptop="9790f" cropright="26344f" cropbottom="12557f" o:title=""/>
            <o:lock v:ext="edit" aspectratio="t"/>
            <w10:wrap type="none"/>
            <w10:anchorlock/>
          </v:shape>
        </w:pict>
      </w:r>
    </w:p>
    <w:p w14:paraId="2729FCE6">
      <w:pPr>
        <w:rPr>
          <w:rFonts w:hint="eastAsia" w:ascii="黑体" w:hAnsi="黑体" w:eastAsia="黑体"/>
          <w:sz w:val="32"/>
          <w:szCs w:val="32"/>
          <w:lang w:eastAsia="zh-CN"/>
        </w:rPr>
      </w:pPr>
      <w:r>
        <w:pict>
          <v:shape id="_x0000_i1026" o:spt="75" type="#_x0000_t75" style="height:308.05pt;width:409.25pt;" filled="f" o:preferrelative="t" stroked="f" coordsize="21600,21600">
            <v:path/>
            <v:fill on="f" focussize="0,0"/>
            <v:stroke on="f"/>
            <v:imagedata r:id="rId5" cropleft="12350f" croptop="10000f" cropright="18956f" cropbottom="9733f" o:title=""/>
            <o:lock v:ext="edit" aspectratio="t"/>
            <w10:wrap type="none"/>
            <w10:anchorlock/>
          </v:shape>
        </w:pict>
      </w:r>
    </w:p>
    <w:p w14:paraId="54308AFA">
      <w:pPr>
        <w:rPr>
          <w:rFonts w:hint="eastAsia" w:ascii="黑体" w:hAnsi="黑体" w:eastAsia="黑体"/>
          <w:sz w:val="32"/>
          <w:szCs w:val="32"/>
          <w:lang w:eastAsia="zh-CN"/>
        </w:rPr>
      </w:pPr>
      <w:r>
        <w:pict>
          <v:shape id="_x0000_i1027" o:spt="75" type="#_x0000_t75" style="height:453.2pt;width:400.55pt;" filled="f" o:preferrelative="t" stroked="f" coordsize="21600,21600">
            <v:path/>
            <v:fill on="f" focussize="0,0"/>
            <v:stroke on="f"/>
            <v:imagedata r:id="rId6" cropleft="14081f" croptop="10829f" cropright="28074f" cropbottom="7683f" o:title=""/>
            <o:lock v:ext="edit" aspectratio="t"/>
            <w10:wrap type="none"/>
            <w10:anchorlock/>
          </v:shape>
        </w:pict>
      </w:r>
    </w:p>
    <w:p w14:paraId="4F9BF812">
      <w:pPr>
        <w:rPr>
          <w:rFonts w:hint="eastAsia" w:ascii="黑体" w:hAnsi="黑体" w:eastAsia="黑体"/>
          <w:sz w:val="32"/>
          <w:szCs w:val="32"/>
          <w:lang w:eastAsia="zh-CN"/>
        </w:rPr>
      </w:pPr>
      <w:r>
        <w:pict>
          <v:shape id="_x0000_i1028" o:spt="75" type="#_x0000_t75" style="height:102.65pt;width:458.55pt;" filled="f" o:preferrelative="t" stroked="f" coordsize="21600,21600">
            <v:path/>
            <v:fill on="f" focussize="0,0"/>
            <v:stroke on="f"/>
            <v:imagedata r:id="rId7" cropleft="13622f" croptop="9930f" cropright="14073f" cropbottom="40549f" o:title=""/>
            <o:lock v:ext="edit" aspectratio="t"/>
            <w10:wrap type="none"/>
            <w10:anchorlock/>
          </v:shape>
        </w:pict>
      </w:r>
    </w:p>
    <w:p w14:paraId="06009BC9">
      <w:pPr>
        <w:rPr>
          <w:rFonts w:hint="eastAsia" w:ascii="黑体" w:hAnsi="黑体" w:eastAsia="黑体"/>
          <w:sz w:val="32"/>
          <w:szCs w:val="32"/>
          <w:lang w:eastAsia="zh-CN"/>
        </w:rPr>
      </w:pPr>
      <w:r>
        <w:pict>
          <v:shape id="_x0000_i1029" o:spt="75" type="#_x0000_t75" style="height:473.2pt;width:380.45pt;" filled="f" o:preferrelative="t" stroked="f" coordsize="21600,21600">
            <v:path/>
            <v:fill on="f" focussize="0,0"/>
            <v:stroke on="f"/>
            <v:imagedata r:id="rId8" cropleft="13259f" croptop="9537f" cropright="30176f" cropbottom="7135f" o:title=""/>
            <o:lock v:ext="edit" aspectratio="t"/>
            <w10:wrap type="none"/>
            <w10:anchorlock/>
          </v:shape>
        </w:pict>
      </w:r>
    </w:p>
    <w:p w14:paraId="3D228EF2">
      <w:pPr>
        <w:rPr>
          <w:rFonts w:hint="eastAsia" w:ascii="黑体" w:hAnsi="黑体" w:eastAsia="黑体"/>
          <w:sz w:val="32"/>
          <w:szCs w:val="32"/>
          <w:lang w:eastAsia="zh-CN"/>
        </w:rPr>
      </w:pPr>
      <w:r>
        <w:pict>
          <v:shape id="_x0000_i1030" o:spt="75" type="#_x0000_t75" style="height:121.75pt;width:417.95pt;" filled="f" o:preferrelative="t" stroked="f" coordsize="21600,21600">
            <v:path/>
            <v:fill on="f" focussize="0,0"/>
            <v:stroke on="f"/>
            <v:imagedata r:id="rId9" cropleft="13622f" croptop="10071f" cropright="14768f" cropbottom="42516f" o:title=""/>
            <o:lock v:ext="edit" aspectratio="t"/>
            <w10:wrap type="none"/>
            <w10:anchorlock/>
          </v:shape>
        </w:pict>
      </w:r>
    </w:p>
    <w:p w14:paraId="152D9FD6">
      <w:pPr>
        <w:rPr>
          <w:rFonts w:hint="eastAsia" w:ascii="黑体" w:hAnsi="黑体" w:eastAsia="黑体"/>
          <w:sz w:val="32"/>
          <w:szCs w:val="32"/>
          <w:lang w:eastAsia="zh-CN"/>
        </w:rPr>
      </w:pPr>
      <w:r>
        <w:pict>
          <v:shape id="_x0000_i1031" o:spt="75" type="#_x0000_t75" style="height:292pt;width:421.35pt;" filled="f" o:preferrelative="t" stroked="f" coordsize="21600,21600">
            <v:path/>
            <v:fill on="f" focussize="0,0"/>
            <v:stroke on="f"/>
            <v:imagedata r:id="rId10" cropleft="13717f" croptop="9705f" cropright="14855f" cropbottom="10295f" o:title=""/>
            <o:lock v:ext="edit" aspectratio="t"/>
            <w10:wrap type="none"/>
            <w10:anchorlock/>
          </v:shape>
        </w:pict>
      </w:r>
    </w:p>
    <w:p w14:paraId="47D2B3EC">
      <w:pPr>
        <w:rPr>
          <w:rFonts w:hint="eastAsia" w:ascii="黑体" w:hAnsi="黑体" w:eastAsia="黑体"/>
          <w:sz w:val="32"/>
          <w:szCs w:val="32"/>
          <w:lang w:eastAsia="zh-CN"/>
        </w:rPr>
      </w:pPr>
      <w:r>
        <w:pict>
          <v:shape id="_x0000_i1032" o:spt="75" type="#_x0000_t75" style="height:312.55pt;width:436.35pt;" filled="f" o:preferrelative="t" stroked="f" coordsize="21600,21600">
            <v:path/>
            <v:fill on="f" focussize="0,0"/>
            <v:stroke on="f"/>
            <v:imagedata r:id="rId11" cropleft="12532f" croptop="9481f" cropright="14397f" cropbottom="6896f" o:title=""/>
            <o:lock v:ext="edit" aspectratio="t"/>
            <w10:wrap type="none"/>
            <w10:anchorlock/>
          </v:shape>
        </w:pict>
      </w:r>
    </w:p>
    <w:p w14:paraId="19492823">
      <w:pPr>
        <w:ind w:left="3200" w:hanging="3200" w:hangingChars="1000"/>
        <w:jc w:val="both"/>
        <w:rPr>
          <w:rFonts w:ascii="黑体" w:hAnsi="黑体" w:eastAsia="黑体"/>
          <w:sz w:val="32"/>
          <w:szCs w:val="32"/>
        </w:rPr>
      </w:pPr>
      <w:r>
        <w:rPr>
          <w:rFonts w:hint="eastAsia" w:ascii="黑体" w:hAnsi="黑体" w:eastAsia="黑体"/>
          <w:sz w:val="32"/>
          <w:szCs w:val="32"/>
        </w:rPr>
        <w:t>第三部分</w:t>
      </w:r>
      <w:r>
        <w:rPr>
          <w:rFonts w:ascii="黑体" w:hAnsi="黑体" w:eastAsia="黑体"/>
          <w:sz w:val="32"/>
          <w:szCs w:val="32"/>
        </w:rPr>
        <w:t xml:space="preserve"> </w:t>
      </w:r>
      <w:r>
        <w:rPr>
          <w:rFonts w:hint="eastAsia" w:ascii="黑体" w:hAnsi="黑体" w:eastAsia="黑体" w:cs="黑体"/>
          <w:color w:val="000000"/>
          <w:kern w:val="0"/>
          <w:sz w:val="32"/>
          <w:szCs w:val="30"/>
          <w:lang w:eastAsia="zh-CN"/>
        </w:rPr>
        <w:t>海口市职业培训和技能鉴定管理中心</w:t>
      </w:r>
      <w:r>
        <w:rPr>
          <w:rFonts w:hint="eastAsia" w:ascii="黑体" w:hAnsi="黑体" w:eastAsia="黑体" w:cs="黑体"/>
          <w:color w:val="000000"/>
          <w:kern w:val="0"/>
          <w:sz w:val="32"/>
          <w:szCs w:val="30"/>
          <w:lang w:val="en-US" w:eastAsia="zh-CN"/>
        </w:rPr>
        <w:t>2026</w:t>
      </w:r>
      <w:r>
        <w:rPr>
          <w:rFonts w:hint="eastAsia" w:ascii="黑体" w:hAnsi="黑体" w:eastAsia="黑体" w:cs="黑体"/>
          <w:color w:val="000000"/>
          <w:kern w:val="0"/>
          <w:sz w:val="32"/>
          <w:szCs w:val="30"/>
        </w:rPr>
        <w:t>年</w:t>
      </w:r>
      <w:r>
        <w:rPr>
          <w:rFonts w:hint="eastAsia" w:ascii="黑体" w:hAnsi="黑体" w:eastAsia="黑体" w:cs="黑体"/>
          <w:color w:val="000000"/>
          <w:kern w:val="0"/>
          <w:sz w:val="32"/>
          <w:szCs w:val="30"/>
          <w:lang w:eastAsia="zh-CN"/>
        </w:rPr>
        <w:t>单位</w:t>
      </w:r>
      <w:r>
        <w:rPr>
          <w:rFonts w:hint="eastAsia" w:ascii="黑体" w:hAnsi="黑体" w:eastAsia="黑体" w:cs="黑体"/>
          <w:color w:val="000000"/>
          <w:kern w:val="0"/>
          <w:sz w:val="32"/>
          <w:szCs w:val="30"/>
        </w:rPr>
        <w:t>预算</w:t>
      </w:r>
      <w:r>
        <w:rPr>
          <w:rFonts w:hint="eastAsia" w:ascii="黑体" w:hAnsi="黑体" w:eastAsia="黑体"/>
          <w:sz w:val="32"/>
          <w:szCs w:val="32"/>
        </w:rPr>
        <w:t>情况说明</w:t>
      </w:r>
    </w:p>
    <w:p w14:paraId="30ECFAA9">
      <w:pPr>
        <w:jc w:val="center"/>
        <w:rPr>
          <w:rFonts w:ascii="黑体" w:hAnsi="黑体" w:eastAsia="黑体"/>
          <w:sz w:val="32"/>
          <w:szCs w:val="32"/>
        </w:rPr>
      </w:pPr>
    </w:p>
    <w:p w14:paraId="07DB6EE3">
      <w:pPr>
        <w:ind w:firstLine="640" w:firstLineChars="200"/>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一、关于</w:t>
      </w:r>
      <w:r>
        <w:rPr>
          <w:rFonts w:hint="eastAsia" w:ascii="黑体" w:hAnsi="黑体" w:eastAsia="黑体" w:cs="黑体"/>
          <w:b w:val="0"/>
          <w:bCs w:val="0"/>
          <w:sz w:val="32"/>
          <w:szCs w:val="32"/>
          <w:lang w:eastAsia="zh-CN"/>
        </w:rPr>
        <w:t>海口市职业培训和技能鉴定管理中心</w:t>
      </w: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年财政拨款收支预算情况的总体说明</w:t>
      </w:r>
    </w:p>
    <w:p w14:paraId="7011EE23">
      <w:p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eastAsia="zh-CN"/>
        </w:rPr>
        <w:t>海口市职业培训和技能鉴定管理中心</w:t>
      </w:r>
      <w:r>
        <w:rPr>
          <w:rFonts w:hint="eastAsia" w:ascii="仿宋" w:hAnsi="仿宋" w:eastAsia="仿宋" w:cs="仿宋"/>
          <w:sz w:val="32"/>
          <w:szCs w:val="32"/>
        </w:rPr>
        <w:t>202</w:t>
      </w:r>
      <w:r>
        <w:rPr>
          <w:rFonts w:hint="eastAsia" w:ascii="仿宋" w:hAnsi="仿宋" w:eastAsia="仿宋" w:cs="仿宋"/>
          <w:sz w:val="32"/>
          <w:szCs w:val="32"/>
          <w:lang w:val="en-US" w:eastAsia="zh-CN"/>
        </w:rPr>
        <w:t>6</w:t>
      </w:r>
      <w:r>
        <w:rPr>
          <w:rFonts w:hint="eastAsia" w:ascii="仿宋" w:hAnsi="仿宋" w:eastAsia="仿宋" w:cs="仿宋"/>
          <w:sz w:val="32"/>
          <w:szCs w:val="32"/>
        </w:rPr>
        <w:t>年财政拨款收支总预算</w:t>
      </w:r>
      <w:r>
        <w:rPr>
          <w:rFonts w:hint="eastAsia" w:ascii="仿宋" w:hAnsi="仿宋" w:eastAsia="仿宋" w:cs="仿宋"/>
          <w:sz w:val="32"/>
          <w:szCs w:val="32"/>
          <w:lang w:val="en-US" w:eastAsia="zh-CN"/>
        </w:rPr>
        <w:t>374.88</w:t>
      </w:r>
      <w:r>
        <w:rPr>
          <w:rFonts w:hint="eastAsia" w:ascii="仿宋" w:hAnsi="仿宋" w:eastAsia="仿宋" w:cs="仿宋"/>
          <w:sz w:val="32"/>
          <w:szCs w:val="32"/>
        </w:rPr>
        <w:t>万元。其中，收入总计</w:t>
      </w:r>
      <w:r>
        <w:rPr>
          <w:rFonts w:hint="eastAsia" w:ascii="仿宋" w:hAnsi="仿宋" w:eastAsia="仿宋" w:cs="仿宋"/>
          <w:sz w:val="32"/>
          <w:szCs w:val="32"/>
          <w:lang w:val="en-US" w:eastAsia="zh-CN"/>
        </w:rPr>
        <w:t>374.88</w:t>
      </w:r>
      <w:r>
        <w:rPr>
          <w:rFonts w:hint="eastAsia" w:ascii="仿宋" w:hAnsi="仿宋" w:eastAsia="仿宋" w:cs="仿宋"/>
          <w:sz w:val="32"/>
          <w:szCs w:val="32"/>
        </w:rPr>
        <w:t>万元，包括一般公共预算本年收入</w:t>
      </w:r>
      <w:r>
        <w:rPr>
          <w:rFonts w:hint="eastAsia" w:ascii="仿宋" w:hAnsi="仿宋" w:eastAsia="仿宋" w:cs="仿宋"/>
          <w:sz w:val="32"/>
          <w:szCs w:val="32"/>
          <w:lang w:val="en-US" w:eastAsia="zh-CN"/>
        </w:rPr>
        <w:t>346.10</w:t>
      </w:r>
      <w:r>
        <w:rPr>
          <w:rFonts w:hint="eastAsia" w:ascii="仿宋" w:hAnsi="仿宋" w:eastAsia="仿宋" w:cs="仿宋"/>
          <w:sz w:val="32"/>
          <w:szCs w:val="32"/>
        </w:rPr>
        <w:t>万元、上年结转</w:t>
      </w:r>
      <w:r>
        <w:rPr>
          <w:rFonts w:hint="eastAsia" w:ascii="仿宋" w:hAnsi="仿宋" w:eastAsia="仿宋" w:cs="仿宋"/>
          <w:sz w:val="32"/>
          <w:szCs w:val="32"/>
          <w:lang w:val="en-US" w:eastAsia="zh-CN"/>
        </w:rPr>
        <w:t>28.78</w:t>
      </w:r>
      <w:r>
        <w:rPr>
          <w:rFonts w:hint="eastAsia" w:ascii="仿宋" w:hAnsi="仿宋" w:eastAsia="仿宋" w:cs="仿宋"/>
          <w:sz w:val="32"/>
          <w:szCs w:val="32"/>
        </w:rPr>
        <w:t>万元，政府性基金预算本年收入0万元、上年结转0万元；支出总计</w:t>
      </w:r>
      <w:r>
        <w:rPr>
          <w:rFonts w:hint="eastAsia" w:ascii="仿宋" w:hAnsi="仿宋" w:eastAsia="仿宋" w:cs="仿宋"/>
          <w:sz w:val="32"/>
          <w:szCs w:val="32"/>
          <w:lang w:val="en-US" w:eastAsia="zh-CN"/>
        </w:rPr>
        <w:t>374.88</w:t>
      </w:r>
      <w:r>
        <w:rPr>
          <w:rFonts w:hint="eastAsia" w:ascii="仿宋" w:hAnsi="仿宋" w:eastAsia="仿宋" w:cs="仿宋"/>
          <w:sz w:val="32"/>
          <w:szCs w:val="32"/>
        </w:rPr>
        <w:t>万元，</w:t>
      </w:r>
      <w:r>
        <w:rPr>
          <w:rFonts w:hint="eastAsia" w:ascii="仿宋" w:hAnsi="仿宋" w:eastAsia="仿宋" w:cs="仿宋"/>
          <w:sz w:val="32"/>
          <w:szCs w:val="32"/>
          <w:lang w:eastAsia="zh-CN"/>
        </w:rPr>
        <w:t>包括</w:t>
      </w:r>
      <w:r>
        <w:rPr>
          <w:rFonts w:hint="eastAsia" w:ascii="仿宋" w:hAnsi="仿宋" w:eastAsia="仿宋" w:cs="仿宋"/>
          <w:sz w:val="32"/>
          <w:szCs w:val="32"/>
        </w:rPr>
        <w:t>社会保障和就业支出</w:t>
      </w:r>
      <w:r>
        <w:rPr>
          <w:rFonts w:hint="eastAsia" w:ascii="仿宋" w:hAnsi="仿宋" w:eastAsia="仿宋" w:cs="仿宋"/>
          <w:sz w:val="32"/>
          <w:szCs w:val="32"/>
          <w:lang w:val="en-US" w:eastAsia="zh-CN"/>
        </w:rPr>
        <w:t>339.05</w:t>
      </w:r>
      <w:r>
        <w:rPr>
          <w:rFonts w:hint="eastAsia" w:ascii="仿宋" w:hAnsi="仿宋" w:eastAsia="仿宋" w:cs="仿宋"/>
          <w:sz w:val="32"/>
          <w:szCs w:val="32"/>
        </w:rPr>
        <w:t>万元</w:t>
      </w:r>
      <w:r>
        <w:rPr>
          <w:rFonts w:hint="eastAsia" w:ascii="仿宋" w:hAnsi="仿宋" w:eastAsia="仿宋" w:cs="仿宋"/>
          <w:sz w:val="32"/>
          <w:szCs w:val="32"/>
          <w:lang w:eastAsia="zh-CN"/>
        </w:rPr>
        <w:t>、卫生健康支出</w:t>
      </w:r>
      <w:r>
        <w:rPr>
          <w:rFonts w:hint="eastAsia" w:ascii="仿宋" w:hAnsi="仿宋" w:eastAsia="仿宋" w:cs="仿宋"/>
          <w:sz w:val="32"/>
          <w:szCs w:val="32"/>
          <w:lang w:val="en-US" w:eastAsia="zh-CN"/>
        </w:rPr>
        <w:t>20.51</w:t>
      </w:r>
      <w:r>
        <w:rPr>
          <w:rFonts w:hint="eastAsia" w:ascii="仿宋" w:hAnsi="仿宋" w:eastAsia="仿宋" w:cs="仿宋"/>
          <w:sz w:val="32"/>
          <w:szCs w:val="32"/>
          <w:lang w:eastAsia="zh-CN"/>
        </w:rPr>
        <w:t>万元以及住房保障支出</w:t>
      </w:r>
      <w:r>
        <w:rPr>
          <w:rFonts w:hint="eastAsia" w:ascii="仿宋" w:hAnsi="仿宋" w:eastAsia="仿宋" w:cs="仿宋"/>
          <w:sz w:val="32"/>
          <w:szCs w:val="32"/>
          <w:lang w:val="en-US" w:eastAsia="zh-CN"/>
        </w:rPr>
        <w:t>15.33万元，</w:t>
      </w:r>
      <w:r>
        <w:rPr>
          <w:rFonts w:hint="eastAsia" w:ascii="仿宋" w:hAnsi="仿宋" w:eastAsia="仿宋" w:cs="仿宋"/>
          <w:sz w:val="32"/>
          <w:szCs w:val="32"/>
        </w:rPr>
        <w:t>结转下年0万元。</w:t>
      </w:r>
    </w:p>
    <w:p w14:paraId="6469AF5B">
      <w:pPr>
        <w:ind w:firstLine="640"/>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二、关于</w:t>
      </w:r>
      <w:r>
        <w:rPr>
          <w:rFonts w:hint="eastAsia" w:ascii="黑体" w:hAnsi="黑体" w:eastAsia="黑体" w:cs="黑体"/>
          <w:b w:val="0"/>
          <w:bCs w:val="0"/>
          <w:sz w:val="32"/>
          <w:szCs w:val="32"/>
          <w:lang w:eastAsia="zh-CN"/>
        </w:rPr>
        <w:t>海口市职业培训和技能鉴定管理中心</w:t>
      </w: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年一般公共预算当年拨款情况说明</w:t>
      </w:r>
    </w:p>
    <w:p w14:paraId="0C947DBC">
      <w:pPr>
        <w:ind w:firstLine="640"/>
        <w:jc w:val="left"/>
        <w:rPr>
          <w:rFonts w:ascii="楷体" w:hAnsi="楷体" w:eastAsia="楷体"/>
          <w:sz w:val="32"/>
          <w:szCs w:val="32"/>
        </w:rPr>
      </w:pPr>
      <w:r>
        <w:rPr>
          <w:rFonts w:hint="eastAsia" w:ascii="楷体" w:hAnsi="楷体" w:eastAsia="楷体"/>
          <w:sz w:val="32"/>
          <w:szCs w:val="32"/>
        </w:rPr>
        <w:t>（一）一般公共预算当年规模变化情况</w:t>
      </w:r>
    </w:p>
    <w:p w14:paraId="0AF1C8EF">
      <w:pPr>
        <w:ind w:firstLine="640" w:firstLineChars="200"/>
        <w:rPr>
          <w:rFonts w:hint="default" w:ascii="仿宋_GB2312" w:hAnsi="ˎ̥" w:eastAsia="仿宋_GB2312"/>
          <w:color w:val="auto"/>
          <w:sz w:val="32"/>
          <w:szCs w:val="32"/>
          <w:lang w:val="en-US" w:eastAsia="zh-CN"/>
        </w:rPr>
      </w:pPr>
      <w:r>
        <w:rPr>
          <w:rFonts w:hint="eastAsia" w:ascii="仿宋_GB2312" w:hAnsi="ˎ̥" w:eastAsia="仿宋_GB2312"/>
          <w:sz w:val="32"/>
          <w:szCs w:val="32"/>
        </w:rPr>
        <w:t>202</w:t>
      </w:r>
      <w:r>
        <w:rPr>
          <w:rFonts w:hint="eastAsia" w:ascii="仿宋_GB2312" w:hAnsi="ˎ̥" w:eastAsia="仿宋_GB2312"/>
          <w:sz w:val="32"/>
          <w:szCs w:val="32"/>
          <w:lang w:val="en-US" w:eastAsia="zh-CN"/>
        </w:rPr>
        <w:t>6</w:t>
      </w:r>
      <w:r>
        <w:rPr>
          <w:rFonts w:hint="eastAsia" w:ascii="仿宋_GB2312" w:hAnsi="ˎ̥" w:eastAsia="仿宋_GB2312"/>
          <w:sz w:val="32"/>
          <w:szCs w:val="32"/>
        </w:rPr>
        <w:t>年度一般公共预算财政拨款</w:t>
      </w:r>
      <w:r>
        <w:rPr>
          <w:rFonts w:hint="eastAsia" w:ascii="仿宋_GB2312" w:hAnsi="ˎ̥" w:eastAsia="仿宋_GB2312"/>
          <w:sz w:val="32"/>
          <w:szCs w:val="32"/>
          <w:lang w:eastAsia="zh-CN"/>
        </w:rPr>
        <w:t>收入、</w:t>
      </w:r>
      <w:r>
        <w:rPr>
          <w:rFonts w:hint="eastAsia" w:ascii="仿宋_GB2312" w:hAnsi="ˎ̥" w:eastAsia="仿宋_GB2312"/>
          <w:sz w:val="32"/>
          <w:szCs w:val="32"/>
        </w:rPr>
        <w:t>支出</w:t>
      </w:r>
      <w:r>
        <w:rPr>
          <w:rFonts w:hint="eastAsia" w:ascii="仿宋" w:hAnsi="仿宋" w:eastAsia="仿宋" w:cs="仿宋"/>
          <w:sz w:val="32"/>
          <w:szCs w:val="32"/>
          <w:lang w:val="en-US" w:eastAsia="zh-CN"/>
        </w:rPr>
        <w:t>374.88</w:t>
      </w:r>
      <w:r>
        <w:rPr>
          <w:rFonts w:hint="eastAsia" w:ascii="仿宋_GB2312" w:hAnsi="ˎ̥" w:eastAsia="仿宋_GB2312"/>
          <w:sz w:val="32"/>
          <w:szCs w:val="32"/>
        </w:rPr>
        <w:t>万元，与</w:t>
      </w:r>
      <w:r>
        <w:rPr>
          <w:rFonts w:hint="eastAsia" w:ascii="仿宋_GB2312" w:hAnsi="ˎ̥" w:eastAsia="仿宋_GB2312"/>
          <w:sz w:val="32"/>
          <w:szCs w:val="32"/>
          <w:lang w:eastAsia="zh-CN"/>
        </w:rPr>
        <w:t>20</w:t>
      </w:r>
      <w:r>
        <w:rPr>
          <w:rFonts w:hint="eastAsia" w:ascii="仿宋_GB2312" w:hAnsi="ˎ̥" w:eastAsia="仿宋_GB2312"/>
          <w:sz w:val="32"/>
          <w:szCs w:val="32"/>
          <w:lang w:val="en-US" w:eastAsia="zh-CN"/>
        </w:rPr>
        <w:t>25</w:t>
      </w:r>
      <w:r>
        <w:rPr>
          <w:rFonts w:hint="eastAsia" w:ascii="仿宋_GB2312" w:hAnsi="ˎ̥" w:eastAsia="仿宋_GB2312"/>
          <w:sz w:val="32"/>
          <w:szCs w:val="32"/>
          <w:lang w:eastAsia="zh-CN"/>
        </w:rPr>
        <w:t>年度</w:t>
      </w:r>
      <w:r>
        <w:rPr>
          <w:rFonts w:hint="eastAsia" w:ascii="仿宋" w:hAnsi="仿宋" w:eastAsia="仿宋" w:cs="仿宋"/>
          <w:sz w:val="32"/>
          <w:szCs w:val="32"/>
          <w:lang w:val="en-US" w:eastAsia="zh-CN"/>
        </w:rPr>
        <w:t>559.24</w:t>
      </w:r>
      <w:r>
        <w:rPr>
          <w:rFonts w:hint="eastAsia" w:ascii="仿宋_GB2312" w:hAnsi="ˎ̥" w:eastAsia="仿宋_GB2312"/>
          <w:sz w:val="32"/>
          <w:szCs w:val="32"/>
        </w:rPr>
        <w:t>万元相比</w:t>
      </w:r>
      <w:r>
        <w:rPr>
          <w:rFonts w:hint="eastAsia" w:ascii="仿宋_GB2312" w:hAnsi="ˎ̥" w:eastAsia="仿宋_GB2312"/>
          <w:color w:val="auto"/>
          <w:sz w:val="32"/>
          <w:szCs w:val="32"/>
        </w:rPr>
        <w:t>，财政拨款支出</w:t>
      </w:r>
      <w:r>
        <w:rPr>
          <w:rFonts w:hint="eastAsia" w:ascii="仿宋_GB2312" w:hAnsi="ˎ̥" w:eastAsia="仿宋_GB2312"/>
          <w:color w:val="auto"/>
          <w:sz w:val="32"/>
          <w:szCs w:val="32"/>
          <w:lang w:eastAsia="zh-CN"/>
        </w:rPr>
        <w:t>减少</w:t>
      </w:r>
      <w:r>
        <w:rPr>
          <w:rFonts w:hint="eastAsia" w:ascii="仿宋_GB2312" w:hAnsi="ˎ̥" w:eastAsia="仿宋_GB2312"/>
          <w:color w:val="auto"/>
          <w:sz w:val="32"/>
          <w:szCs w:val="32"/>
          <w:lang w:val="en-US" w:eastAsia="zh-CN"/>
        </w:rPr>
        <w:t>184.36</w:t>
      </w:r>
      <w:r>
        <w:rPr>
          <w:rFonts w:hint="eastAsia" w:ascii="仿宋_GB2312" w:hAnsi="ˎ̥" w:eastAsia="仿宋_GB2312"/>
          <w:color w:val="auto"/>
          <w:sz w:val="32"/>
          <w:szCs w:val="32"/>
        </w:rPr>
        <w:t>万元，</w:t>
      </w:r>
      <w:r>
        <w:rPr>
          <w:rFonts w:hint="eastAsia" w:ascii="仿宋_GB2312" w:hAnsi="ˎ̥" w:eastAsia="仿宋_GB2312"/>
          <w:color w:val="auto"/>
          <w:sz w:val="32"/>
          <w:szCs w:val="32"/>
          <w:lang w:eastAsia="zh-CN"/>
        </w:rPr>
        <w:t>下降</w:t>
      </w:r>
      <w:r>
        <w:rPr>
          <w:rFonts w:hint="eastAsia" w:ascii="仿宋_GB2312" w:hAnsi="ˎ̥" w:eastAsia="仿宋_GB2312"/>
          <w:color w:val="auto"/>
          <w:sz w:val="32"/>
          <w:szCs w:val="32"/>
          <w:lang w:val="en-US" w:eastAsia="zh-CN"/>
        </w:rPr>
        <w:t>32.98</w:t>
      </w:r>
      <w:r>
        <w:rPr>
          <w:rFonts w:hint="eastAsia" w:ascii="仿宋_GB2312" w:hAnsi="ˎ̥" w:eastAsia="仿宋_GB2312"/>
          <w:color w:val="auto"/>
          <w:sz w:val="32"/>
          <w:szCs w:val="32"/>
        </w:rPr>
        <w:t>%</w:t>
      </w:r>
      <w:r>
        <w:rPr>
          <w:rFonts w:hint="eastAsia" w:ascii="仿宋_GB2312" w:hAnsi="ˎ̥" w:eastAsia="仿宋_GB2312"/>
          <w:color w:val="auto"/>
          <w:sz w:val="32"/>
          <w:szCs w:val="32"/>
          <w:lang w:eastAsia="zh-CN"/>
        </w:rPr>
        <w:t>，主要原因是</w:t>
      </w:r>
      <w:r>
        <w:rPr>
          <w:rFonts w:hint="eastAsia" w:ascii="仿宋" w:hAnsi="仿宋" w:eastAsia="仿宋" w:cs="仿宋"/>
          <w:sz w:val="32"/>
          <w:szCs w:val="32"/>
        </w:rPr>
        <w:t>上</w:t>
      </w:r>
      <w:r>
        <w:rPr>
          <w:rFonts w:hint="eastAsia" w:ascii="仿宋" w:hAnsi="仿宋" w:eastAsia="仿宋" w:cs="仿宋"/>
          <w:sz w:val="32"/>
          <w:szCs w:val="32"/>
          <w:lang w:eastAsia="zh-CN"/>
        </w:rPr>
        <w:t>一</w:t>
      </w:r>
      <w:r>
        <w:rPr>
          <w:rFonts w:hint="eastAsia" w:ascii="仿宋" w:hAnsi="仿宋" w:eastAsia="仿宋" w:cs="仿宋"/>
          <w:sz w:val="32"/>
          <w:szCs w:val="32"/>
        </w:rPr>
        <w:t>年</w:t>
      </w:r>
      <w:r>
        <w:rPr>
          <w:rFonts w:hint="eastAsia" w:ascii="仿宋" w:hAnsi="仿宋" w:eastAsia="仿宋" w:cs="仿宋"/>
          <w:sz w:val="32"/>
          <w:szCs w:val="32"/>
          <w:lang w:eastAsia="zh-CN"/>
        </w:rPr>
        <w:t>度</w:t>
      </w:r>
      <w:r>
        <w:rPr>
          <w:rFonts w:hint="eastAsia" w:ascii="仿宋" w:hAnsi="仿宋" w:eastAsia="仿宋" w:cs="仿宋"/>
          <w:sz w:val="32"/>
          <w:szCs w:val="32"/>
        </w:rPr>
        <w:t>结转</w:t>
      </w:r>
      <w:r>
        <w:rPr>
          <w:rFonts w:hint="eastAsia" w:ascii="仿宋" w:hAnsi="仿宋" w:eastAsia="仿宋" w:cs="仿宋"/>
          <w:sz w:val="32"/>
          <w:szCs w:val="32"/>
          <w:lang w:eastAsia="zh-CN"/>
        </w:rPr>
        <w:t>资金</w:t>
      </w:r>
      <w:r>
        <w:rPr>
          <w:rFonts w:hint="eastAsia" w:ascii="仿宋_GB2312" w:hAnsi="ˎ̥" w:eastAsia="仿宋_GB2312"/>
          <w:color w:val="auto"/>
          <w:sz w:val="32"/>
          <w:szCs w:val="32"/>
          <w:lang w:val="en-US" w:eastAsia="zh-CN"/>
        </w:rPr>
        <w:t>减少。</w:t>
      </w:r>
    </w:p>
    <w:p w14:paraId="25A8B1EF">
      <w:pPr>
        <w:ind w:firstLine="640"/>
        <w:jc w:val="left"/>
        <w:rPr>
          <w:rFonts w:ascii="楷体" w:hAnsi="楷体" w:eastAsia="楷体"/>
          <w:sz w:val="32"/>
          <w:szCs w:val="32"/>
        </w:rPr>
      </w:pPr>
      <w:r>
        <w:rPr>
          <w:rFonts w:hint="eastAsia" w:ascii="楷体" w:hAnsi="楷体" w:eastAsia="楷体"/>
          <w:sz w:val="32"/>
          <w:szCs w:val="32"/>
        </w:rPr>
        <w:t>（二）一般公共预算当年拨款结构情况</w:t>
      </w:r>
    </w:p>
    <w:p w14:paraId="1CA34070">
      <w:pPr>
        <w:ind w:firstLine="800" w:firstLineChars="250"/>
        <w:rPr>
          <w:rFonts w:hint="default" w:ascii="仿宋_GB2312" w:hAnsi="黑体" w:eastAsia="仿宋_GB2312"/>
          <w:sz w:val="32"/>
          <w:szCs w:val="32"/>
          <w:lang w:val="en-US" w:eastAsia="zh-CN"/>
        </w:rPr>
      </w:pPr>
      <w:r>
        <w:rPr>
          <w:rFonts w:hint="eastAsia" w:ascii="仿宋_GB2312" w:hAnsi="黑体" w:eastAsia="仿宋_GB2312" w:cs="仿宋_GB2312"/>
          <w:sz w:val="32"/>
          <w:szCs w:val="32"/>
        </w:rPr>
        <w:t>社会保障和就业支出</w:t>
      </w:r>
      <w:r>
        <w:rPr>
          <w:rFonts w:hint="eastAsia" w:ascii="仿宋" w:hAnsi="仿宋" w:eastAsia="仿宋" w:cs="仿宋"/>
          <w:sz w:val="32"/>
          <w:szCs w:val="32"/>
          <w:lang w:val="en-US" w:eastAsia="zh-CN"/>
        </w:rPr>
        <w:t>339.05</w:t>
      </w:r>
      <w:r>
        <w:rPr>
          <w:rFonts w:hint="eastAsia" w:ascii="仿宋_GB2312" w:hAnsi="黑体" w:eastAsia="仿宋_GB2312"/>
          <w:sz w:val="32"/>
          <w:szCs w:val="32"/>
        </w:rPr>
        <w:t>万元，占全年支出</w:t>
      </w:r>
      <w:r>
        <w:rPr>
          <w:rFonts w:hint="eastAsia" w:ascii="仿宋_GB2312" w:hAnsi="黑体" w:eastAsia="仿宋_GB2312" w:cs="仿宋_GB2312"/>
          <w:sz w:val="32"/>
          <w:szCs w:val="32"/>
          <w:lang w:val="en-US" w:eastAsia="zh-CN"/>
        </w:rPr>
        <w:t>90.64</w:t>
      </w:r>
      <w:r>
        <w:rPr>
          <w:rFonts w:hint="eastAsia" w:ascii="仿宋_GB2312" w:hAnsi="黑体" w:eastAsia="仿宋_GB2312"/>
          <w:sz w:val="32"/>
          <w:szCs w:val="32"/>
        </w:rPr>
        <w:t>%</w:t>
      </w:r>
      <w:r>
        <w:rPr>
          <w:rFonts w:hint="eastAsia" w:ascii="仿宋_GB2312" w:hAnsi="黑体" w:eastAsia="仿宋_GB2312"/>
          <w:sz w:val="32"/>
          <w:szCs w:val="32"/>
          <w:lang w:eastAsia="zh-CN"/>
        </w:rPr>
        <w:t>，卫生健康支出</w:t>
      </w:r>
      <w:r>
        <w:rPr>
          <w:rFonts w:hint="eastAsia" w:ascii="仿宋" w:hAnsi="仿宋" w:eastAsia="仿宋" w:cs="仿宋"/>
          <w:sz w:val="32"/>
          <w:szCs w:val="32"/>
          <w:lang w:val="en-US" w:eastAsia="zh-CN"/>
        </w:rPr>
        <w:t>20.51</w:t>
      </w:r>
      <w:r>
        <w:rPr>
          <w:rFonts w:hint="eastAsia" w:ascii="仿宋_GB2312" w:hAnsi="黑体" w:eastAsia="仿宋_GB2312"/>
          <w:sz w:val="32"/>
          <w:szCs w:val="32"/>
          <w:lang w:val="en-US" w:eastAsia="zh-CN"/>
        </w:rPr>
        <w:t>万元，</w:t>
      </w:r>
      <w:r>
        <w:rPr>
          <w:rFonts w:hint="eastAsia" w:ascii="仿宋_GB2312" w:hAnsi="黑体" w:eastAsia="仿宋_GB2312"/>
          <w:sz w:val="32"/>
          <w:szCs w:val="32"/>
        </w:rPr>
        <w:t>占全年支出</w:t>
      </w:r>
      <w:r>
        <w:rPr>
          <w:rFonts w:hint="eastAsia" w:ascii="仿宋_GB2312" w:hAnsi="黑体" w:eastAsia="仿宋_GB2312"/>
          <w:sz w:val="32"/>
          <w:szCs w:val="32"/>
          <w:lang w:val="en-US" w:eastAsia="zh-CN"/>
        </w:rPr>
        <w:t>5.35</w:t>
      </w:r>
      <w:r>
        <w:rPr>
          <w:rFonts w:hint="eastAsia" w:ascii="仿宋_GB2312" w:hAnsi="黑体" w:eastAsia="仿宋_GB2312"/>
          <w:sz w:val="32"/>
          <w:szCs w:val="32"/>
        </w:rPr>
        <w:t>%</w:t>
      </w:r>
      <w:r>
        <w:rPr>
          <w:rFonts w:hint="eastAsia" w:ascii="仿宋_GB2312" w:hAnsi="黑体" w:eastAsia="仿宋_GB2312"/>
          <w:sz w:val="32"/>
          <w:szCs w:val="32"/>
          <w:lang w:eastAsia="zh-CN"/>
        </w:rPr>
        <w:t>，住房保障支出</w:t>
      </w:r>
      <w:r>
        <w:rPr>
          <w:rFonts w:hint="eastAsia" w:ascii="仿宋" w:hAnsi="仿宋" w:eastAsia="仿宋" w:cs="仿宋"/>
          <w:sz w:val="32"/>
          <w:szCs w:val="32"/>
          <w:lang w:val="en-US" w:eastAsia="zh-CN"/>
        </w:rPr>
        <w:t>15.33</w:t>
      </w:r>
      <w:r>
        <w:rPr>
          <w:rFonts w:hint="eastAsia" w:ascii="仿宋_GB2312" w:hAnsi="黑体" w:eastAsia="仿宋_GB2312"/>
          <w:sz w:val="32"/>
          <w:szCs w:val="32"/>
          <w:lang w:val="en-US" w:eastAsia="zh-CN"/>
        </w:rPr>
        <w:t>万元，</w:t>
      </w:r>
      <w:r>
        <w:rPr>
          <w:rFonts w:hint="eastAsia" w:ascii="仿宋_GB2312" w:hAnsi="黑体" w:eastAsia="仿宋_GB2312"/>
          <w:sz w:val="32"/>
          <w:szCs w:val="32"/>
        </w:rPr>
        <w:t>占全年支出</w:t>
      </w:r>
      <w:r>
        <w:rPr>
          <w:rFonts w:hint="eastAsia" w:ascii="仿宋_GB2312" w:hAnsi="黑体" w:eastAsia="仿宋_GB2312"/>
          <w:sz w:val="32"/>
          <w:szCs w:val="32"/>
          <w:lang w:val="en-US" w:eastAsia="zh-CN"/>
        </w:rPr>
        <w:t>4.01%。</w:t>
      </w:r>
    </w:p>
    <w:p w14:paraId="620A0317">
      <w:pPr>
        <w:ind w:firstLine="640"/>
        <w:jc w:val="left"/>
        <w:rPr>
          <w:rFonts w:hint="eastAsia" w:ascii="楷体" w:hAnsi="楷体" w:eastAsia="楷体"/>
          <w:color w:val="auto"/>
          <w:sz w:val="32"/>
          <w:szCs w:val="32"/>
        </w:rPr>
      </w:pPr>
      <w:r>
        <w:rPr>
          <w:rFonts w:hint="eastAsia" w:ascii="楷体" w:hAnsi="楷体" w:eastAsia="楷体"/>
          <w:color w:val="auto"/>
          <w:sz w:val="32"/>
          <w:szCs w:val="32"/>
        </w:rPr>
        <w:t>（三）一般公共预算当年拨款具体使用情况</w:t>
      </w:r>
    </w:p>
    <w:p w14:paraId="740AFECA">
      <w:pPr>
        <w:numPr>
          <w:ilvl w:val="0"/>
          <w:numId w:val="2"/>
        </w:numPr>
        <w:ind w:firstLine="640" w:firstLineChars="200"/>
        <w:rPr>
          <w:rFonts w:hint="eastAsia" w:ascii="仿宋_GB2312" w:hAnsi="ˎ̥" w:eastAsia="仿宋_GB2312" w:cs="仿宋_GB2312"/>
          <w:color w:val="auto"/>
          <w:kern w:val="0"/>
          <w:sz w:val="32"/>
          <w:szCs w:val="32"/>
          <w:shd w:val="clear" w:color="auto" w:fill="FFFFFF"/>
        </w:rPr>
      </w:pPr>
      <w:r>
        <w:rPr>
          <w:rFonts w:hint="eastAsia" w:ascii="仿宋_GB2312" w:hAnsi="宋体" w:eastAsia="仿宋_GB2312" w:cs="仿宋_GB2312"/>
          <w:color w:val="auto"/>
          <w:kern w:val="0"/>
          <w:sz w:val="32"/>
          <w:szCs w:val="32"/>
        </w:rPr>
        <w:t>社会保障和就业支出：年初预算数为</w:t>
      </w:r>
      <w:r>
        <w:rPr>
          <w:rFonts w:hint="eastAsia" w:ascii="仿宋" w:hAnsi="仿宋" w:eastAsia="仿宋" w:cs="仿宋"/>
          <w:sz w:val="32"/>
          <w:szCs w:val="32"/>
          <w:lang w:val="en-US" w:eastAsia="zh-CN"/>
        </w:rPr>
        <w:t>339.05</w:t>
      </w:r>
      <w:r>
        <w:rPr>
          <w:rFonts w:hint="eastAsia" w:ascii="仿宋_GB2312" w:hAnsi="宋体" w:eastAsia="仿宋_GB2312" w:cs="仿宋_GB2312"/>
          <w:color w:val="auto"/>
          <w:kern w:val="0"/>
          <w:sz w:val="32"/>
          <w:szCs w:val="32"/>
        </w:rPr>
        <w:t>万元，</w:t>
      </w:r>
      <w:r>
        <w:rPr>
          <w:rFonts w:hint="eastAsia" w:ascii="仿宋_GB2312" w:hAnsi="宋体" w:eastAsia="仿宋_GB2312" w:cs="仿宋_GB2312"/>
          <w:color w:val="auto"/>
          <w:kern w:val="0"/>
          <w:sz w:val="32"/>
          <w:szCs w:val="32"/>
          <w:lang w:eastAsia="zh-CN"/>
        </w:rPr>
        <w:t>比上年预算数</w:t>
      </w:r>
      <w:r>
        <w:rPr>
          <w:rFonts w:hint="eastAsia" w:ascii="仿宋" w:hAnsi="仿宋" w:eastAsia="仿宋" w:cs="仿宋"/>
          <w:sz w:val="32"/>
          <w:szCs w:val="32"/>
          <w:lang w:val="en-US" w:eastAsia="zh-CN"/>
        </w:rPr>
        <w:t>522.61</w:t>
      </w:r>
      <w:r>
        <w:rPr>
          <w:rFonts w:hint="eastAsia" w:ascii="仿宋_GB2312" w:hAnsi="宋体" w:eastAsia="仿宋_GB2312" w:cs="仿宋_GB2312"/>
          <w:color w:val="auto"/>
          <w:kern w:val="0"/>
          <w:sz w:val="32"/>
          <w:szCs w:val="32"/>
        </w:rPr>
        <w:t>万元</w:t>
      </w:r>
      <w:r>
        <w:rPr>
          <w:rFonts w:hint="eastAsia" w:ascii="仿宋_GB2312" w:hAnsi="宋体" w:eastAsia="仿宋_GB2312" w:cs="仿宋_GB2312"/>
          <w:color w:val="auto"/>
          <w:kern w:val="0"/>
          <w:sz w:val="32"/>
          <w:szCs w:val="32"/>
          <w:lang w:eastAsia="zh-CN"/>
        </w:rPr>
        <w:t>减少</w:t>
      </w:r>
      <w:r>
        <w:rPr>
          <w:rFonts w:hint="eastAsia" w:ascii="仿宋_GB2312" w:hAnsi="宋体" w:eastAsia="仿宋_GB2312" w:cs="仿宋_GB2312"/>
          <w:color w:val="auto"/>
          <w:kern w:val="0"/>
          <w:sz w:val="32"/>
          <w:szCs w:val="32"/>
          <w:lang w:val="en-US" w:eastAsia="zh-CN"/>
        </w:rPr>
        <w:t>183.56万元，主要是</w:t>
      </w:r>
      <w:bookmarkStart w:id="0" w:name="_GoBack"/>
      <w:r>
        <w:rPr>
          <w:rFonts w:hint="eastAsia" w:ascii="仿宋" w:hAnsi="仿宋" w:eastAsia="仿宋" w:cs="仿宋"/>
          <w:sz w:val="32"/>
          <w:szCs w:val="32"/>
        </w:rPr>
        <w:t>上</w:t>
      </w:r>
      <w:r>
        <w:rPr>
          <w:rFonts w:hint="eastAsia" w:ascii="仿宋" w:hAnsi="仿宋" w:eastAsia="仿宋" w:cs="仿宋"/>
          <w:sz w:val="32"/>
          <w:szCs w:val="32"/>
          <w:lang w:eastAsia="zh-CN"/>
        </w:rPr>
        <w:t>一</w:t>
      </w:r>
      <w:r>
        <w:rPr>
          <w:rFonts w:hint="eastAsia" w:ascii="仿宋" w:hAnsi="仿宋" w:eastAsia="仿宋" w:cs="仿宋"/>
          <w:sz w:val="32"/>
          <w:szCs w:val="32"/>
        </w:rPr>
        <w:t>年</w:t>
      </w:r>
      <w:r>
        <w:rPr>
          <w:rFonts w:hint="eastAsia" w:ascii="仿宋" w:hAnsi="仿宋" w:eastAsia="仿宋" w:cs="仿宋"/>
          <w:sz w:val="32"/>
          <w:szCs w:val="32"/>
          <w:lang w:eastAsia="zh-CN"/>
        </w:rPr>
        <w:t>度</w:t>
      </w:r>
      <w:r>
        <w:rPr>
          <w:rFonts w:hint="eastAsia" w:ascii="仿宋" w:hAnsi="仿宋" w:eastAsia="仿宋" w:cs="仿宋"/>
          <w:sz w:val="32"/>
          <w:szCs w:val="32"/>
        </w:rPr>
        <w:t>结转</w:t>
      </w:r>
      <w:r>
        <w:rPr>
          <w:rFonts w:hint="eastAsia" w:ascii="仿宋" w:hAnsi="仿宋" w:eastAsia="仿宋" w:cs="仿宋"/>
          <w:sz w:val="32"/>
          <w:szCs w:val="32"/>
          <w:lang w:eastAsia="zh-CN"/>
        </w:rPr>
        <w:t>资金</w:t>
      </w:r>
      <w:bookmarkEnd w:id="0"/>
      <w:r>
        <w:rPr>
          <w:rFonts w:hint="eastAsia" w:ascii="仿宋_GB2312" w:hAnsi="ˎ̥" w:eastAsia="仿宋_GB2312"/>
          <w:color w:val="auto"/>
          <w:sz w:val="32"/>
          <w:szCs w:val="32"/>
          <w:lang w:val="en-US" w:eastAsia="zh-CN"/>
        </w:rPr>
        <w:t>减少</w:t>
      </w:r>
      <w:r>
        <w:rPr>
          <w:rFonts w:hint="eastAsia" w:ascii="仿宋_GB2312" w:hAnsi="宋体" w:eastAsia="仿宋_GB2312" w:cs="仿宋_GB2312"/>
          <w:color w:val="auto"/>
          <w:kern w:val="0"/>
          <w:sz w:val="32"/>
          <w:szCs w:val="32"/>
          <w:lang w:val="en-US" w:eastAsia="zh-CN"/>
        </w:rPr>
        <w:t>。</w:t>
      </w:r>
    </w:p>
    <w:p w14:paraId="7E0A6728">
      <w:pPr>
        <w:numPr>
          <w:ilvl w:val="0"/>
          <w:numId w:val="0"/>
        </w:numPr>
        <w:ind w:firstLine="640" w:firstLineChars="200"/>
        <w:rPr>
          <w:rFonts w:hint="eastAsia" w:ascii="仿宋_GB2312" w:hAnsi="ˎ̥" w:eastAsia="仿宋_GB2312" w:cs="仿宋_GB2312"/>
          <w:color w:val="auto"/>
          <w:kern w:val="0"/>
          <w:sz w:val="32"/>
          <w:szCs w:val="32"/>
          <w:shd w:val="clear" w:color="auto" w:fill="FFFFFF"/>
        </w:rPr>
      </w:pPr>
      <w:r>
        <w:rPr>
          <w:rFonts w:hint="eastAsia" w:ascii="仿宋_GB2312" w:hAnsi="ˎ̥" w:eastAsia="仿宋_GB2312" w:cs="仿宋_GB2312"/>
          <w:color w:val="auto"/>
          <w:kern w:val="0"/>
          <w:sz w:val="32"/>
          <w:szCs w:val="32"/>
          <w:shd w:val="clear" w:color="auto" w:fill="FFFFFF"/>
          <w:lang w:val="en-US" w:eastAsia="zh-CN"/>
        </w:rPr>
        <w:t>2.</w:t>
      </w:r>
      <w:r>
        <w:rPr>
          <w:rFonts w:hint="eastAsia" w:ascii="仿宋_GB2312" w:hAnsi="ˎ̥" w:eastAsia="仿宋_GB2312" w:cs="仿宋_GB2312"/>
          <w:color w:val="auto"/>
          <w:kern w:val="0"/>
          <w:sz w:val="32"/>
          <w:szCs w:val="32"/>
          <w:shd w:val="clear" w:color="auto" w:fill="FFFFFF"/>
        </w:rPr>
        <w:t>卫生健康支出：</w:t>
      </w:r>
      <w:r>
        <w:rPr>
          <w:rFonts w:hint="eastAsia" w:ascii="仿宋_GB2312" w:hAnsi="宋体" w:eastAsia="仿宋_GB2312" w:cs="仿宋_GB2312"/>
          <w:color w:val="auto"/>
          <w:kern w:val="0"/>
          <w:sz w:val="32"/>
          <w:szCs w:val="32"/>
        </w:rPr>
        <w:t>年初预算数为</w:t>
      </w:r>
      <w:r>
        <w:rPr>
          <w:rFonts w:hint="eastAsia" w:ascii="仿宋" w:hAnsi="仿宋" w:eastAsia="仿宋" w:cs="仿宋"/>
          <w:sz w:val="32"/>
          <w:szCs w:val="32"/>
          <w:lang w:val="en-US" w:eastAsia="zh-CN"/>
        </w:rPr>
        <w:t>20.51</w:t>
      </w:r>
      <w:r>
        <w:rPr>
          <w:rFonts w:hint="eastAsia" w:ascii="仿宋_GB2312" w:hAnsi="宋体" w:eastAsia="仿宋_GB2312" w:cs="仿宋_GB2312"/>
          <w:color w:val="auto"/>
          <w:kern w:val="0"/>
          <w:sz w:val="32"/>
          <w:szCs w:val="32"/>
        </w:rPr>
        <w:t>万元，</w:t>
      </w:r>
      <w:r>
        <w:rPr>
          <w:rFonts w:hint="eastAsia" w:ascii="仿宋_GB2312" w:hAnsi="宋体" w:eastAsia="仿宋_GB2312" w:cs="仿宋_GB2312"/>
          <w:color w:val="auto"/>
          <w:kern w:val="0"/>
          <w:sz w:val="32"/>
          <w:szCs w:val="32"/>
          <w:lang w:eastAsia="zh-CN"/>
        </w:rPr>
        <w:t>比上年预算数</w:t>
      </w:r>
      <w:r>
        <w:rPr>
          <w:rFonts w:hint="eastAsia" w:ascii="仿宋" w:hAnsi="仿宋" w:eastAsia="仿宋" w:cs="仿宋"/>
          <w:sz w:val="32"/>
          <w:szCs w:val="32"/>
          <w:lang w:val="en-US" w:eastAsia="zh-CN"/>
        </w:rPr>
        <w:t>22.08</w:t>
      </w:r>
      <w:r>
        <w:rPr>
          <w:rFonts w:hint="eastAsia" w:ascii="仿宋_GB2312" w:hAnsi="宋体" w:eastAsia="仿宋_GB2312" w:cs="仿宋_GB2312"/>
          <w:color w:val="auto"/>
          <w:kern w:val="0"/>
          <w:sz w:val="32"/>
          <w:szCs w:val="32"/>
        </w:rPr>
        <w:t>万元</w:t>
      </w:r>
      <w:r>
        <w:rPr>
          <w:rFonts w:hint="eastAsia" w:ascii="仿宋_GB2312" w:hAnsi="宋体" w:eastAsia="仿宋_GB2312" w:cs="仿宋_GB2312"/>
          <w:color w:val="auto"/>
          <w:kern w:val="0"/>
          <w:sz w:val="32"/>
          <w:szCs w:val="32"/>
          <w:lang w:eastAsia="zh-CN"/>
        </w:rPr>
        <w:t>减少</w:t>
      </w:r>
      <w:r>
        <w:rPr>
          <w:rFonts w:hint="eastAsia" w:ascii="仿宋_GB2312" w:hAnsi="宋体" w:eastAsia="仿宋_GB2312" w:cs="仿宋_GB2312"/>
          <w:color w:val="auto"/>
          <w:kern w:val="0"/>
          <w:sz w:val="32"/>
          <w:szCs w:val="32"/>
          <w:lang w:val="en-US" w:eastAsia="zh-CN"/>
        </w:rPr>
        <w:t>1.57万元，主要是人员工资福利减少导致。</w:t>
      </w:r>
    </w:p>
    <w:p w14:paraId="40D6070C">
      <w:pPr>
        <w:numPr>
          <w:ilvl w:val="0"/>
          <w:numId w:val="0"/>
        </w:numPr>
        <w:ind w:firstLine="640" w:firstLineChars="200"/>
        <w:rPr>
          <w:rFonts w:hint="eastAsia" w:ascii="仿宋_GB2312" w:hAnsi="ˎ̥" w:eastAsia="仿宋_GB2312" w:cs="仿宋_GB2312"/>
          <w:color w:val="auto"/>
          <w:kern w:val="0"/>
          <w:sz w:val="32"/>
          <w:szCs w:val="32"/>
          <w:shd w:val="clear" w:color="auto" w:fill="FFFFFF"/>
        </w:rPr>
      </w:pPr>
      <w:r>
        <w:rPr>
          <w:rFonts w:hint="eastAsia" w:ascii="仿宋_GB2312" w:hAnsi="ˎ̥" w:eastAsia="仿宋_GB2312" w:cs="仿宋_GB2312"/>
          <w:color w:val="auto"/>
          <w:kern w:val="0"/>
          <w:sz w:val="32"/>
          <w:szCs w:val="32"/>
          <w:shd w:val="clear" w:color="auto" w:fill="FFFFFF"/>
          <w:lang w:val="en-US" w:eastAsia="zh-CN"/>
        </w:rPr>
        <w:t>4.</w:t>
      </w:r>
      <w:r>
        <w:rPr>
          <w:rFonts w:hint="eastAsia" w:ascii="仿宋_GB2312" w:hAnsi="ˎ̥" w:eastAsia="仿宋_GB2312" w:cs="仿宋_GB2312"/>
          <w:color w:val="auto"/>
          <w:kern w:val="0"/>
          <w:sz w:val="32"/>
          <w:szCs w:val="32"/>
          <w:shd w:val="clear" w:color="auto" w:fill="FFFFFF"/>
        </w:rPr>
        <w:t>住房保障支出：</w:t>
      </w:r>
      <w:r>
        <w:rPr>
          <w:rFonts w:hint="eastAsia" w:ascii="仿宋_GB2312" w:hAnsi="宋体" w:eastAsia="仿宋_GB2312" w:cs="仿宋_GB2312"/>
          <w:color w:val="auto"/>
          <w:kern w:val="0"/>
          <w:sz w:val="32"/>
          <w:szCs w:val="32"/>
        </w:rPr>
        <w:t>年初预算数为</w:t>
      </w:r>
      <w:r>
        <w:rPr>
          <w:rFonts w:hint="eastAsia" w:ascii="仿宋" w:hAnsi="仿宋" w:eastAsia="仿宋" w:cs="仿宋"/>
          <w:sz w:val="32"/>
          <w:szCs w:val="32"/>
          <w:lang w:val="en-US" w:eastAsia="zh-CN"/>
        </w:rPr>
        <w:t>15.33</w:t>
      </w:r>
      <w:r>
        <w:rPr>
          <w:rFonts w:hint="eastAsia" w:ascii="仿宋_GB2312" w:hAnsi="宋体" w:eastAsia="仿宋_GB2312" w:cs="仿宋_GB2312"/>
          <w:color w:val="auto"/>
          <w:kern w:val="0"/>
          <w:sz w:val="32"/>
          <w:szCs w:val="32"/>
        </w:rPr>
        <w:t>万元，</w:t>
      </w:r>
      <w:r>
        <w:rPr>
          <w:rFonts w:hint="eastAsia" w:ascii="仿宋_GB2312" w:hAnsi="宋体" w:eastAsia="仿宋_GB2312" w:cs="仿宋_GB2312"/>
          <w:color w:val="auto"/>
          <w:kern w:val="0"/>
          <w:sz w:val="32"/>
          <w:szCs w:val="32"/>
          <w:lang w:eastAsia="zh-CN"/>
        </w:rPr>
        <w:t>比上年预算数</w:t>
      </w:r>
      <w:r>
        <w:rPr>
          <w:rFonts w:hint="eastAsia" w:ascii="仿宋" w:hAnsi="仿宋" w:eastAsia="仿宋" w:cs="仿宋"/>
          <w:sz w:val="32"/>
          <w:szCs w:val="32"/>
          <w:lang w:val="en-US" w:eastAsia="zh-CN"/>
        </w:rPr>
        <w:t>14.55</w:t>
      </w:r>
      <w:r>
        <w:rPr>
          <w:rFonts w:hint="eastAsia" w:ascii="仿宋_GB2312" w:hAnsi="宋体" w:eastAsia="仿宋_GB2312" w:cs="仿宋_GB2312"/>
          <w:color w:val="auto"/>
          <w:kern w:val="0"/>
          <w:sz w:val="32"/>
          <w:szCs w:val="32"/>
        </w:rPr>
        <w:t>万元</w:t>
      </w:r>
      <w:r>
        <w:rPr>
          <w:rFonts w:hint="eastAsia" w:ascii="仿宋_GB2312" w:hAnsi="宋体" w:eastAsia="仿宋_GB2312" w:cs="仿宋_GB2312"/>
          <w:color w:val="auto"/>
          <w:kern w:val="0"/>
          <w:sz w:val="32"/>
          <w:szCs w:val="32"/>
          <w:lang w:eastAsia="zh-CN"/>
        </w:rPr>
        <w:t>增加</w:t>
      </w:r>
      <w:r>
        <w:rPr>
          <w:rFonts w:hint="eastAsia" w:ascii="仿宋_GB2312" w:hAnsi="宋体" w:eastAsia="仿宋_GB2312" w:cs="仿宋_GB2312"/>
          <w:color w:val="auto"/>
          <w:kern w:val="0"/>
          <w:sz w:val="32"/>
          <w:szCs w:val="32"/>
          <w:lang w:val="en-US" w:eastAsia="zh-CN"/>
        </w:rPr>
        <w:t>0.78万元，主要是人员工资福利</w:t>
      </w:r>
      <w:r>
        <w:rPr>
          <w:rFonts w:hint="eastAsia" w:ascii="仿宋_GB2312" w:hAnsi="ˎ̥" w:eastAsia="仿宋_GB2312" w:cs="仿宋_GB2312"/>
          <w:color w:val="auto"/>
          <w:kern w:val="0"/>
          <w:sz w:val="32"/>
          <w:szCs w:val="32"/>
          <w:shd w:val="clear" w:color="auto" w:fill="FFFFFF"/>
        </w:rPr>
        <w:t>住房保障支出</w:t>
      </w:r>
      <w:r>
        <w:rPr>
          <w:rFonts w:hint="eastAsia" w:ascii="仿宋_GB2312" w:hAnsi="ˎ̥" w:eastAsia="仿宋_GB2312" w:cs="仿宋_GB2312"/>
          <w:color w:val="auto"/>
          <w:kern w:val="0"/>
          <w:sz w:val="32"/>
          <w:szCs w:val="32"/>
          <w:shd w:val="clear" w:color="auto" w:fill="FFFFFF"/>
          <w:lang w:eastAsia="zh-CN"/>
        </w:rPr>
        <w:t>增加</w:t>
      </w:r>
      <w:r>
        <w:rPr>
          <w:rFonts w:hint="eastAsia" w:ascii="仿宋_GB2312" w:hAnsi="宋体" w:eastAsia="仿宋_GB2312" w:cs="仿宋_GB2312"/>
          <w:color w:val="auto"/>
          <w:kern w:val="0"/>
          <w:sz w:val="32"/>
          <w:szCs w:val="32"/>
          <w:lang w:val="en-US" w:eastAsia="zh-CN"/>
        </w:rPr>
        <w:t>导致。</w:t>
      </w:r>
    </w:p>
    <w:p w14:paraId="32DB6D9A">
      <w:pPr>
        <w:ind w:firstLine="640"/>
        <w:rPr>
          <w:rFonts w:ascii="黑体" w:hAnsi="黑体" w:eastAsia="黑体"/>
          <w:sz w:val="32"/>
          <w:szCs w:val="32"/>
        </w:rPr>
      </w:pPr>
      <w:r>
        <w:rPr>
          <w:rFonts w:hint="eastAsia" w:ascii="黑体" w:hAnsi="黑体" w:eastAsia="黑体"/>
          <w:sz w:val="32"/>
          <w:szCs w:val="32"/>
        </w:rPr>
        <w:t>三、关于</w:t>
      </w:r>
      <w:r>
        <w:rPr>
          <w:rFonts w:hint="eastAsia" w:ascii="黑体" w:hAnsi="黑体" w:eastAsia="黑体"/>
          <w:sz w:val="32"/>
          <w:szCs w:val="32"/>
          <w:lang w:eastAsia="zh-CN"/>
        </w:rPr>
        <w:t>海口市职业培训和技能鉴定管理中心</w:t>
      </w:r>
      <w:r>
        <w:rPr>
          <w:rFonts w:hint="eastAsia" w:ascii="仿宋_GB2312" w:hAnsi="黑体" w:eastAsia="仿宋_GB2312" w:cs="仿宋_GB2312"/>
          <w:sz w:val="32"/>
          <w:szCs w:val="32"/>
        </w:rPr>
        <w:t>202</w:t>
      </w:r>
      <w:r>
        <w:rPr>
          <w:rFonts w:hint="eastAsia" w:ascii="仿宋_GB2312" w:hAnsi="黑体" w:eastAsia="仿宋_GB2312" w:cs="仿宋_GB2312"/>
          <w:sz w:val="32"/>
          <w:szCs w:val="32"/>
          <w:lang w:val="en-US" w:eastAsia="zh-CN"/>
        </w:rPr>
        <w:t>6</w:t>
      </w:r>
      <w:r>
        <w:rPr>
          <w:rFonts w:hint="eastAsia" w:ascii="黑体" w:hAnsi="黑体" w:eastAsia="黑体"/>
          <w:sz w:val="32"/>
          <w:szCs w:val="32"/>
        </w:rPr>
        <w:t>年一般公共预算基本支出情况说明</w:t>
      </w:r>
    </w:p>
    <w:p w14:paraId="3B4151FE">
      <w:pPr>
        <w:tabs>
          <w:tab w:val="center" w:pos="4473"/>
        </w:tabs>
        <w:ind w:firstLine="640" w:firstLineChars="200"/>
        <w:rPr>
          <w:rFonts w:hint="eastAsia" w:ascii="仿宋_GB2312" w:hAnsi="ˎ̥" w:eastAsia="仿宋_GB2312"/>
          <w:sz w:val="32"/>
          <w:szCs w:val="32"/>
        </w:rPr>
      </w:pPr>
      <w:r>
        <w:rPr>
          <w:rFonts w:hint="eastAsia" w:ascii="仿宋_GB2312" w:hAnsi="ˎ̥" w:eastAsia="仿宋_GB2312"/>
          <w:sz w:val="32"/>
          <w:szCs w:val="32"/>
        </w:rPr>
        <w:t>202</w:t>
      </w:r>
      <w:r>
        <w:rPr>
          <w:rFonts w:hint="eastAsia" w:ascii="仿宋_GB2312" w:hAnsi="ˎ̥" w:eastAsia="仿宋_GB2312"/>
          <w:sz w:val="32"/>
          <w:szCs w:val="32"/>
          <w:lang w:val="en-US" w:eastAsia="zh-CN"/>
        </w:rPr>
        <w:t>6</w:t>
      </w:r>
      <w:r>
        <w:rPr>
          <w:rFonts w:hint="eastAsia" w:ascii="仿宋_GB2312" w:hAnsi="ˎ̥" w:eastAsia="仿宋_GB2312"/>
          <w:sz w:val="32"/>
          <w:szCs w:val="32"/>
        </w:rPr>
        <w:t>年度财政拨款基本支出</w:t>
      </w:r>
      <w:r>
        <w:rPr>
          <w:rFonts w:hint="eastAsia" w:ascii="仿宋_GB2312" w:hAnsi="ˎ̥" w:eastAsia="仿宋_GB2312"/>
          <w:sz w:val="32"/>
          <w:szCs w:val="32"/>
          <w:lang w:val="en-US" w:eastAsia="zh-CN"/>
        </w:rPr>
        <w:t>228.47</w:t>
      </w:r>
      <w:r>
        <w:rPr>
          <w:rFonts w:hint="eastAsia" w:ascii="仿宋_GB2312" w:hAnsi="ˎ̥" w:eastAsia="仿宋_GB2312"/>
          <w:sz w:val="32"/>
          <w:szCs w:val="32"/>
        </w:rPr>
        <w:t>万元，其中：人员经费</w:t>
      </w:r>
      <w:r>
        <w:rPr>
          <w:rFonts w:hint="eastAsia" w:ascii="仿宋_GB2312" w:hAnsi="ˎ̥" w:eastAsia="仿宋_GB2312"/>
          <w:sz w:val="32"/>
          <w:szCs w:val="32"/>
          <w:lang w:val="en-US" w:eastAsia="zh-CN"/>
        </w:rPr>
        <w:t>207.60</w:t>
      </w:r>
      <w:r>
        <w:rPr>
          <w:rFonts w:hint="eastAsia" w:ascii="仿宋_GB2312" w:hAnsi="ˎ̥" w:eastAsia="仿宋_GB2312"/>
          <w:sz w:val="32"/>
          <w:szCs w:val="32"/>
        </w:rPr>
        <w:t>万元，主要包括：基本工资、津贴补贴、奖金、绩效工资、机关事业单位基本养老保险缴费、职业年金缴费、职工基本医疗保险缴费、公务员医疗补助缴费、其他社会保障缴费、住房公积金、医疗费、其他工资福利支出、离休费、生活补助、救济费、医疗费补助、奖励金等。公用经费</w:t>
      </w:r>
      <w:r>
        <w:rPr>
          <w:rFonts w:hint="eastAsia" w:ascii="仿宋_GB2312" w:hAnsi="ˎ̥" w:eastAsia="仿宋_GB2312"/>
          <w:sz w:val="32"/>
          <w:szCs w:val="32"/>
          <w:lang w:val="en-US" w:eastAsia="zh-CN"/>
        </w:rPr>
        <w:t>20.87</w:t>
      </w:r>
      <w:r>
        <w:rPr>
          <w:rFonts w:hint="eastAsia" w:ascii="仿宋_GB2312" w:hAnsi="ˎ̥" w:eastAsia="仿宋_GB2312"/>
          <w:sz w:val="32"/>
          <w:szCs w:val="32"/>
        </w:rPr>
        <w:t>万元，主要包括：办公费、印刷费、手续费、水费、电费、邮电费、物业管理费、差旅费、因公出国（境）费用、维修（护）费、租赁费、会议费、培训费、公务接待费、专用材料费、劳务费、委托业务费、工会经费、公务用车运行维护费、其他交通费用、税金及附加费用、其他商品和服务支出、办公设备购置、专用设备购置、其他资本性支出。</w:t>
      </w:r>
    </w:p>
    <w:p w14:paraId="6F978212">
      <w:pPr>
        <w:ind w:firstLine="640" w:firstLineChars="200"/>
        <w:rPr>
          <w:rFonts w:hint="eastAsia" w:ascii="黑体" w:hAnsi="黑体" w:eastAsia="黑体" w:cs="黑体"/>
          <w:b w:val="0"/>
          <w:bCs w:val="0"/>
          <w:sz w:val="32"/>
          <w:shd w:val="clear" w:color="auto" w:fill="FFFFFF"/>
        </w:rPr>
      </w:pPr>
      <w:r>
        <w:rPr>
          <w:rFonts w:hint="eastAsia" w:ascii="黑体" w:hAnsi="黑体" w:eastAsia="黑体" w:cs="黑体"/>
          <w:b w:val="0"/>
          <w:bCs w:val="0"/>
          <w:sz w:val="32"/>
          <w:shd w:val="clear" w:color="auto" w:fill="FFFFFF"/>
        </w:rPr>
        <w:t>四、</w:t>
      </w:r>
      <w:r>
        <w:rPr>
          <w:rFonts w:hint="eastAsia" w:ascii="黑体" w:hAnsi="黑体" w:eastAsia="黑体"/>
          <w:sz w:val="32"/>
          <w:szCs w:val="32"/>
          <w:lang w:eastAsia="zh-CN"/>
        </w:rPr>
        <w:t>海口市职业培训和技能鉴定管理中心</w:t>
      </w: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hd w:val="clear" w:color="auto" w:fill="FFFFFF"/>
        </w:rPr>
        <w:t>年“三公”经费预算情况说明</w:t>
      </w:r>
    </w:p>
    <w:p w14:paraId="22D09983">
      <w:pPr>
        <w:tabs>
          <w:tab w:val="center" w:pos="4473"/>
        </w:tabs>
        <w:ind w:firstLine="640" w:firstLineChars="200"/>
        <w:rPr>
          <w:rFonts w:hint="eastAsia" w:ascii="仿宋_GB2312" w:hAnsi="ˎ̥" w:eastAsia="仿宋_GB2312"/>
          <w:sz w:val="32"/>
          <w:szCs w:val="32"/>
        </w:rPr>
      </w:pPr>
      <w:r>
        <w:rPr>
          <w:rFonts w:hint="eastAsia" w:ascii="仿宋" w:hAnsi="仿宋" w:eastAsia="仿宋" w:cs="仿宋"/>
          <w:sz w:val="32"/>
          <w:szCs w:val="32"/>
          <w:lang w:eastAsia="zh-CN"/>
        </w:rPr>
        <w:t>（一）海口市职业培训和技能鉴定管理中心</w:t>
      </w:r>
      <w:r>
        <w:rPr>
          <w:rFonts w:hint="eastAsia" w:ascii="仿宋_GB2312" w:hAnsi="ˎ̥" w:eastAsia="仿宋_GB2312"/>
          <w:sz w:val="32"/>
          <w:szCs w:val="32"/>
          <w:lang w:val="en-US" w:eastAsia="zh-CN"/>
        </w:rPr>
        <w:t>2026</w:t>
      </w:r>
      <w:r>
        <w:rPr>
          <w:rFonts w:hint="eastAsia" w:ascii="仿宋_GB2312" w:hAnsi="ˎ̥" w:eastAsia="仿宋_GB2312"/>
          <w:sz w:val="32"/>
          <w:szCs w:val="32"/>
        </w:rPr>
        <w:t>年一般公共预算“三公”经费预算数为</w:t>
      </w:r>
      <w:r>
        <w:rPr>
          <w:rFonts w:hint="eastAsia" w:ascii="仿宋_GB2312" w:hAnsi="ˎ̥" w:eastAsia="仿宋_GB2312"/>
          <w:sz w:val="32"/>
          <w:szCs w:val="32"/>
          <w:lang w:val="en-US" w:eastAsia="zh-CN"/>
        </w:rPr>
        <w:t>3.25</w:t>
      </w:r>
      <w:r>
        <w:rPr>
          <w:rFonts w:hint="eastAsia" w:ascii="仿宋_GB2312" w:hAnsi="ˎ̥" w:eastAsia="仿宋_GB2312"/>
          <w:sz w:val="32"/>
          <w:szCs w:val="32"/>
        </w:rPr>
        <w:t>万元，其中：</w:t>
      </w:r>
    </w:p>
    <w:p w14:paraId="7FF96CC0">
      <w:pPr>
        <w:ind w:firstLine="960" w:firstLineChars="300"/>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因公出国（境）经费</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仿宋_GB2312" w:hAnsi="仿宋_GB2312" w:eastAsia="仿宋_GB2312" w:cs="仿宋_GB2312"/>
          <w:sz w:val="32"/>
          <w:shd w:val="clear" w:color="auto" w:fill="FFFFFF"/>
        </w:rPr>
        <w:t>，</w:t>
      </w:r>
      <w:r>
        <w:rPr>
          <w:rFonts w:hint="eastAsia" w:ascii="仿宋_GB2312" w:hAnsi="仿宋_GB2312" w:eastAsia="仿宋_GB2312" w:cs="仿宋_GB2312"/>
          <w:sz w:val="32"/>
          <w:shd w:val="clear" w:color="auto" w:fill="FFFFFF"/>
          <w:lang w:eastAsia="zh-CN"/>
        </w:rPr>
        <w:t>未安排202</w:t>
      </w:r>
      <w:r>
        <w:rPr>
          <w:rFonts w:hint="eastAsia" w:ascii="仿宋_GB2312" w:hAnsi="仿宋_GB2312" w:eastAsia="仿宋_GB2312" w:cs="仿宋_GB2312"/>
          <w:sz w:val="32"/>
          <w:shd w:val="clear" w:color="auto" w:fill="FFFFFF"/>
          <w:lang w:val="en-US" w:eastAsia="zh-CN"/>
        </w:rPr>
        <w:t>6</w:t>
      </w:r>
      <w:r>
        <w:rPr>
          <w:rFonts w:hint="eastAsia" w:ascii="仿宋_GB2312" w:hAnsi="仿宋_GB2312" w:eastAsia="仿宋_GB2312" w:cs="仿宋_GB2312"/>
          <w:sz w:val="32"/>
          <w:shd w:val="clear" w:color="auto" w:fill="FFFFFF"/>
        </w:rPr>
        <w:t>年出国计划，拟安排出国（境）组</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次，出国（境）</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人。出国（境）团组主要包括：</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团组，目的地</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，人数</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人，天数</w:t>
      </w:r>
      <w:r>
        <w:rPr>
          <w:rFonts w:hint="eastAsia" w:ascii="仿宋_GB2312" w:hAnsi="仿宋_GB2312" w:eastAsia="仿宋_GB2312" w:cs="仿宋_GB2312"/>
          <w:sz w:val="32"/>
          <w:shd w:val="clear" w:color="auto" w:fill="FFFFFF"/>
          <w:lang w:val="en-US" w:eastAsia="zh-CN"/>
        </w:rPr>
        <w:t>0天</w:t>
      </w:r>
      <w:r>
        <w:rPr>
          <w:rFonts w:hint="eastAsia" w:ascii="仿宋_GB2312" w:hAnsi="仿宋_GB2312" w:eastAsia="仿宋_GB2312" w:cs="仿宋_GB2312"/>
          <w:sz w:val="32"/>
          <w:shd w:val="clear" w:color="auto" w:fill="FFFFFF"/>
        </w:rPr>
        <w:t>，主要任务</w:t>
      </w:r>
      <w:r>
        <w:rPr>
          <w:rFonts w:hint="eastAsia" w:ascii="仿宋_GB2312" w:hAnsi="仿宋_GB2312" w:eastAsia="仿宋_GB2312" w:cs="仿宋_GB2312"/>
          <w:sz w:val="32"/>
          <w:shd w:val="clear" w:color="auto" w:fill="FFFFFF"/>
          <w:lang w:val="en-US" w:eastAsia="zh-CN"/>
        </w:rPr>
        <w:t>：无</w:t>
      </w:r>
      <w:r>
        <w:rPr>
          <w:rFonts w:hint="eastAsia" w:ascii="仿宋_GB2312" w:hAnsi="仿宋_GB2312" w:eastAsia="仿宋_GB2312" w:cs="仿宋_GB2312"/>
          <w:sz w:val="32"/>
          <w:shd w:val="clear" w:color="auto" w:fill="FFFFFF"/>
        </w:rPr>
        <w:t>。</w:t>
      </w:r>
    </w:p>
    <w:p w14:paraId="1F93E0F4">
      <w:pPr>
        <w:numPr>
          <w:ilvl w:val="0"/>
          <w:numId w:val="0"/>
        </w:numPr>
        <w:ind w:firstLine="640" w:firstLineChars="200"/>
        <w:rPr>
          <w:rFonts w:ascii="Times New Roman" w:hAnsi="Times New Roman" w:eastAsia="黑体"/>
          <w:sz w:val="32"/>
          <w:shd w:val="clear" w:color="auto" w:fill="FFFFFF"/>
        </w:rPr>
      </w:pPr>
      <w:r>
        <w:rPr>
          <w:rFonts w:hint="eastAsia" w:ascii="Times New Roman" w:hAnsi="Times New Roman" w:eastAsia="仿宋_GB2312"/>
          <w:sz w:val="32"/>
          <w:shd w:val="clear" w:color="auto" w:fill="FFFFFF"/>
        </w:rPr>
        <w:t>公务用车购置及运行费</w:t>
      </w:r>
      <w:r>
        <w:rPr>
          <w:rFonts w:hint="eastAsia" w:ascii="仿宋_GB2312" w:hAnsi="ˎ̥" w:eastAsia="仿宋_GB2312"/>
          <w:sz w:val="32"/>
          <w:szCs w:val="32"/>
          <w:lang w:val="en-US" w:eastAsia="zh-CN"/>
        </w:rPr>
        <w:t>3.25</w:t>
      </w:r>
      <w:r>
        <w:rPr>
          <w:rFonts w:hint="eastAsia" w:ascii="仿宋_GB2312" w:hAnsi="黑体" w:eastAsia="仿宋_GB2312"/>
          <w:sz w:val="32"/>
          <w:szCs w:val="32"/>
        </w:rPr>
        <w:t>万元（其中，</w:t>
      </w:r>
      <w:r>
        <w:rPr>
          <w:rFonts w:hint="eastAsia" w:ascii="Times New Roman" w:hAnsi="Times New Roman" w:eastAsia="仿宋_GB2312"/>
          <w:sz w:val="32"/>
          <w:shd w:val="clear" w:color="auto" w:fill="FFFFFF"/>
        </w:rPr>
        <w:t>公务用车购置费</w:t>
      </w:r>
      <w:r>
        <w:rPr>
          <w:rFonts w:ascii="仿宋_GB2312" w:hAnsi="黑体" w:eastAsia="仿宋_GB2312" w:cs="仿宋_GB2312"/>
          <w:sz w:val="32"/>
          <w:szCs w:val="32"/>
        </w:rPr>
        <w:t>0.00</w:t>
      </w:r>
      <w:r>
        <w:rPr>
          <w:rFonts w:hint="eastAsia" w:ascii="仿宋_GB2312" w:hAnsi="黑体" w:eastAsia="仿宋_GB2312"/>
          <w:sz w:val="32"/>
          <w:szCs w:val="32"/>
        </w:rPr>
        <w:t>万元</w:t>
      </w:r>
      <w:r>
        <w:rPr>
          <w:rFonts w:hint="eastAsia" w:ascii="Times New Roman" w:hAnsi="Times New Roman" w:eastAsia="仿宋_GB2312"/>
          <w:sz w:val="32"/>
          <w:shd w:val="clear" w:color="auto" w:fill="FFFFFF"/>
        </w:rPr>
        <w:t>，公务用车运行维护费</w:t>
      </w:r>
      <w:r>
        <w:rPr>
          <w:rFonts w:hint="eastAsia" w:ascii="仿宋_GB2312" w:hAnsi="ˎ̥" w:eastAsia="仿宋_GB2312"/>
          <w:sz w:val="32"/>
          <w:szCs w:val="32"/>
          <w:lang w:val="en-US" w:eastAsia="zh-CN"/>
        </w:rPr>
        <w:t>3.25</w:t>
      </w:r>
      <w:r>
        <w:rPr>
          <w:rFonts w:hint="eastAsia" w:ascii="仿宋_GB2312" w:hAnsi="黑体" w:eastAsia="仿宋_GB2312"/>
          <w:sz w:val="32"/>
          <w:szCs w:val="32"/>
        </w:rPr>
        <w:t>万元）</w:t>
      </w:r>
      <w:r>
        <w:rPr>
          <w:rFonts w:hint="eastAsia" w:ascii="Times New Roman" w:hAnsi="Times New Roman" w:eastAsia="仿宋_GB2312"/>
          <w:sz w:val="32"/>
          <w:shd w:val="clear" w:color="auto" w:fill="FFFFFF"/>
        </w:rPr>
        <w:t>，</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rPr>
        <w:t>1辆，无计划购置车辆。</w:t>
      </w:r>
    </w:p>
    <w:p w14:paraId="25E96712">
      <w:pPr>
        <w:ind w:firstLine="640" w:firstLineChars="200"/>
        <w:rPr>
          <w:rFonts w:ascii="仿宋_GB2312" w:hAnsi="黑体" w:eastAsia="仿宋_GB2312"/>
          <w:sz w:val="32"/>
          <w:szCs w:val="32"/>
        </w:rPr>
      </w:pPr>
      <w:r>
        <w:rPr>
          <w:rFonts w:hint="eastAsia" w:ascii="仿宋_GB2312" w:hAnsi="黑体" w:eastAsia="仿宋_GB2312"/>
          <w:sz w:val="32"/>
          <w:szCs w:val="32"/>
        </w:rPr>
        <w:t>公务接待费</w:t>
      </w:r>
      <w:r>
        <w:rPr>
          <w:rFonts w:ascii="仿宋_GB2312" w:hAnsi="黑体" w:eastAsia="仿宋_GB2312" w:cs="仿宋_GB2312"/>
          <w:sz w:val="32"/>
          <w:szCs w:val="32"/>
        </w:rPr>
        <w:t>0.00</w:t>
      </w:r>
      <w:r>
        <w:rPr>
          <w:rFonts w:hint="eastAsia" w:ascii="Times New Roman" w:hAnsi="Times New Roman" w:eastAsia="仿宋_GB2312"/>
          <w:sz w:val="32"/>
          <w:shd w:val="clear" w:color="auto" w:fill="FFFFFF"/>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仿宋_GB2312" w:hAnsi="黑体" w:eastAsia="仿宋_GB2312"/>
          <w:sz w:val="32"/>
          <w:szCs w:val="32"/>
        </w:rPr>
        <w:t>。</w:t>
      </w:r>
    </w:p>
    <w:p w14:paraId="0DADAC62">
      <w:pPr>
        <w:numPr>
          <w:ilvl w:val="0"/>
          <w:numId w:val="0"/>
        </w:numPr>
        <w:ind w:firstLine="640" w:firstLineChars="200"/>
        <w:rPr>
          <w:rFonts w:hint="default" w:ascii="仿宋_GB2312" w:hAnsi="仿宋_GB2312" w:eastAsia="仿宋_GB2312" w:cs="仿宋_GB2312"/>
          <w:b w:val="0"/>
          <w:bCs w:val="0"/>
          <w:sz w:val="32"/>
          <w:szCs w:val="32"/>
          <w:lang w:val="en-US"/>
        </w:rPr>
      </w:pPr>
      <w:r>
        <w:rPr>
          <w:rFonts w:hint="eastAsia" w:ascii="仿宋_GB2312" w:hAnsi="黑体" w:eastAsia="仿宋_GB2312" w:cs="仿宋_GB2312"/>
          <w:sz w:val="32"/>
          <w:szCs w:val="32"/>
          <w:lang w:eastAsia="zh-CN"/>
        </w:rPr>
        <w:t>（二）</w:t>
      </w:r>
      <w:r>
        <w:rPr>
          <w:rFonts w:hint="eastAsia" w:ascii="仿宋_GB2312" w:hAnsi="仿宋_GB2312" w:eastAsia="仿宋_GB2312" w:cs="仿宋_GB2312"/>
          <w:b w:val="0"/>
          <w:bCs w:val="0"/>
          <w:sz w:val="32"/>
          <w:szCs w:val="32"/>
          <w:lang w:eastAsia="zh-CN"/>
        </w:rPr>
        <w:t>海口市职业培训和技能鉴定管理中心</w:t>
      </w:r>
      <w:r>
        <w:rPr>
          <w:rFonts w:hint="eastAsia" w:ascii="仿宋_GB2312" w:hAnsi="仿宋_GB2312" w:eastAsia="仿宋_GB2312" w:cs="仿宋_GB2312"/>
          <w:b w:val="0"/>
          <w:bCs w:val="0"/>
          <w:sz w:val="32"/>
          <w:szCs w:val="32"/>
        </w:rPr>
        <w:t>202</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年</w:t>
      </w:r>
      <w:r>
        <w:rPr>
          <w:rFonts w:hint="eastAsia" w:ascii="仿宋_GB2312" w:hAnsi="仿宋_GB2312" w:eastAsia="仿宋_GB2312" w:cs="仿宋_GB2312"/>
          <w:b w:val="0"/>
          <w:bCs w:val="0"/>
          <w:sz w:val="32"/>
          <w:shd w:val="clear" w:color="auto" w:fill="FFFFFF"/>
        </w:rPr>
        <w:t>政府性基金预算“三公”经费</w:t>
      </w:r>
      <w:r>
        <w:rPr>
          <w:rFonts w:hint="eastAsia" w:ascii="仿宋_GB2312" w:hAnsi="仿宋_GB2312" w:eastAsia="仿宋_GB2312" w:cs="仿宋_GB2312"/>
          <w:b w:val="0"/>
          <w:bCs w:val="0"/>
          <w:sz w:val="32"/>
          <w:shd w:val="clear" w:color="auto" w:fill="FFFFFF"/>
          <w:lang w:eastAsia="zh-CN"/>
        </w:rPr>
        <w:t>预算数为</w:t>
      </w:r>
      <w:r>
        <w:rPr>
          <w:rFonts w:hint="eastAsia" w:ascii="仿宋_GB2312" w:hAnsi="仿宋_GB2312" w:eastAsia="仿宋_GB2312" w:cs="仿宋_GB2312"/>
          <w:b w:val="0"/>
          <w:bCs w:val="0"/>
          <w:sz w:val="32"/>
          <w:shd w:val="clear" w:color="auto" w:fill="FFFFFF"/>
          <w:lang w:val="en-US" w:eastAsia="zh-CN"/>
        </w:rPr>
        <w:t>0万元，其中：</w:t>
      </w:r>
    </w:p>
    <w:p w14:paraId="7BE74BA2">
      <w:pPr>
        <w:tabs>
          <w:tab w:val="center" w:pos="4473"/>
        </w:tabs>
        <w:ind w:firstLine="640" w:firstLineChars="200"/>
        <w:rPr>
          <w:rFonts w:hint="eastAsia"/>
        </w:rPr>
      </w:pPr>
      <w:r>
        <w:rPr>
          <w:rFonts w:hint="eastAsia" w:ascii="仿宋_GB2312" w:hAnsi="ˎ̥" w:eastAsia="仿宋_GB2312"/>
          <w:sz w:val="32"/>
          <w:szCs w:val="32"/>
        </w:rPr>
        <w:t>因公出国（境）经费0.00万元，与上年预算持平</w:t>
      </w:r>
      <w:r>
        <w:rPr>
          <w:rFonts w:hint="eastAsia" w:ascii="仿宋_GB2312" w:hAnsi="ˎ̥" w:eastAsia="仿宋_GB2312"/>
          <w:sz w:val="32"/>
          <w:szCs w:val="32"/>
          <w:lang w:eastAsia="zh-CN"/>
        </w:rPr>
        <w:t>，</w:t>
      </w:r>
      <w:r>
        <w:rPr>
          <w:rFonts w:hint="eastAsia" w:ascii="仿宋_GB2312" w:hAnsi="仿宋_GB2312" w:eastAsia="仿宋_GB2312" w:cs="仿宋_GB2312"/>
          <w:sz w:val="32"/>
          <w:shd w:val="clear" w:color="auto" w:fill="FFFFFF"/>
          <w:lang w:eastAsia="zh-CN"/>
        </w:rPr>
        <w:t>未安排202</w:t>
      </w:r>
      <w:r>
        <w:rPr>
          <w:rFonts w:hint="eastAsia" w:ascii="仿宋_GB2312" w:hAnsi="仿宋_GB2312" w:eastAsia="仿宋_GB2312" w:cs="仿宋_GB2312"/>
          <w:sz w:val="32"/>
          <w:shd w:val="clear" w:color="auto" w:fill="FFFFFF"/>
          <w:lang w:val="en-US" w:eastAsia="zh-CN"/>
        </w:rPr>
        <w:t>6</w:t>
      </w:r>
      <w:r>
        <w:rPr>
          <w:rFonts w:hint="eastAsia" w:ascii="仿宋_GB2312" w:hAnsi="仿宋_GB2312" w:eastAsia="仿宋_GB2312" w:cs="仿宋_GB2312"/>
          <w:sz w:val="32"/>
          <w:shd w:val="clear" w:color="auto" w:fill="FFFFFF"/>
        </w:rPr>
        <w:t>年出国计划，拟安排出国（境）组</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次，出国（境）</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人。出国（境）团组主要包括：</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团组，目的地</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，人数</w:t>
      </w:r>
      <w:r>
        <w:rPr>
          <w:rFonts w:hint="eastAsia" w:ascii="仿宋_GB2312" w:hAnsi="仿宋_GB2312" w:eastAsia="仿宋_GB2312" w:cs="仿宋_GB2312"/>
          <w:sz w:val="32"/>
          <w:shd w:val="clear" w:color="auto" w:fill="FFFFFF"/>
          <w:lang w:val="en-US" w:eastAsia="zh-CN"/>
        </w:rPr>
        <w:t>0</w:t>
      </w:r>
      <w:r>
        <w:rPr>
          <w:rFonts w:hint="eastAsia" w:ascii="仿宋_GB2312" w:hAnsi="仿宋_GB2312" w:eastAsia="仿宋_GB2312" w:cs="仿宋_GB2312"/>
          <w:sz w:val="32"/>
          <w:shd w:val="clear" w:color="auto" w:fill="FFFFFF"/>
        </w:rPr>
        <w:t>人，天数</w:t>
      </w:r>
      <w:r>
        <w:rPr>
          <w:rFonts w:hint="eastAsia" w:ascii="仿宋_GB2312" w:hAnsi="仿宋_GB2312" w:eastAsia="仿宋_GB2312" w:cs="仿宋_GB2312"/>
          <w:sz w:val="32"/>
          <w:shd w:val="clear" w:color="auto" w:fill="FFFFFF"/>
          <w:lang w:val="en-US" w:eastAsia="zh-CN"/>
        </w:rPr>
        <w:t>0天</w:t>
      </w:r>
      <w:r>
        <w:rPr>
          <w:rFonts w:hint="eastAsia" w:ascii="仿宋_GB2312" w:hAnsi="仿宋_GB2312" w:eastAsia="仿宋_GB2312" w:cs="仿宋_GB2312"/>
          <w:sz w:val="32"/>
          <w:shd w:val="clear" w:color="auto" w:fill="FFFFFF"/>
        </w:rPr>
        <w:t>，主要任务</w:t>
      </w:r>
      <w:r>
        <w:rPr>
          <w:rFonts w:hint="eastAsia" w:ascii="仿宋_GB2312" w:hAnsi="仿宋_GB2312" w:eastAsia="仿宋_GB2312" w:cs="仿宋_GB2312"/>
          <w:sz w:val="32"/>
          <w:shd w:val="clear" w:color="auto" w:fill="FFFFFF"/>
          <w:lang w:val="en-US" w:eastAsia="zh-CN"/>
        </w:rPr>
        <w:t>：无。</w:t>
      </w:r>
      <w:r>
        <w:rPr>
          <w:rFonts w:hint="eastAsia" w:ascii="仿宋_GB2312" w:hAnsi="ˎ̥" w:eastAsia="仿宋_GB2312"/>
          <w:sz w:val="32"/>
          <w:szCs w:val="32"/>
        </w:rPr>
        <w:t>2.公务用车购置及运行费</w:t>
      </w:r>
      <w:r>
        <w:rPr>
          <w:rFonts w:hint="eastAsia" w:ascii="仿宋_GB2312" w:hAnsi="ˎ̥" w:eastAsia="仿宋_GB2312"/>
          <w:sz w:val="32"/>
          <w:szCs w:val="32"/>
          <w:lang w:val="en-US" w:eastAsia="zh-CN"/>
        </w:rPr>
        <w:t>0</w:t>
      </w:r>
      <w:r>
        <w:rPr>
          <w:rFonts w:hint="eastAsia" w:ascii="仿宋_GB2312" w:hAnsi="ˎ̥" w:eastAsia="仿宋_GB2312"/>
          <w:sz w:val="32"/>
          <w:szCs w:val="32"/>
        </w:rPr>
        <w:t>万元（其中，公务用车购置费</w:t>
      </w:r>
      <w:r>
        <w:rPr>
          <w:rFonts w:hint="eastAsia" w:ascii="仿宋_GB2312" w:hAnsi="ˎ̥" w:eastAsia="仿宋_GB2312"/>
          <w:sz w:val="32"/>
          <w:szCs w:val="32"/>
          <w:lang w:val="en-US" w:eastAsia="zh-CN"/>
        </w:rPr>
        <w:t>0</w:t>
      </w:r>
      <w:r>
        <w:rPr>
          <w:rFonts w:hint="eastAsia" w:ascii="仿宋_GB2312" w:hAnsi="ˎ̥" w:eastAsia="仿宋_GB2312"/>
          <w:sz w:val="32"/>
          <w:szCs w:val="32"/>
        </w:rPr>
        <w:t>万元，购置公务车</w:t>
      </w:r>
      <w:r>
        <w:rPr>
          <w:rFonts w:hint="eastAsia" w:ascii="仿宋_GB2312" w:hAnsi="ˎ̥" w:eastAsia="仿宋_GB2312"/>
          <w:sz w:val="32"/>
          <w:szCs w:val="32"/>
          <w:lang w:val="en-US" w:eastAsia="zh-CN"/>
        </w:rPr>
        <w:t>0</w:t>
      </w:r>
      <w:r>
        <w:rPr>
          <w:rFonts w:hint="eastAsia" w:ascii="仿宋_GB2312" w:hAnsi="ˎ̥" w:eastAsia="仿宋_GB2312"/>
          <w:sz w:val="32"/>
          <w:szCs w:val="32"/>
        </w:rPr>
        <w:t>辆，公务用车运行费</w:t>
      </w:r>
      <w:r>
        <w:rPr>
          <w:rFonts w:hint="eastAsia" w:ascii="仿宋_GB2312" w:hAnsi="ˎ̥" w:eastAsia="仿宋_GB2312"/>
          <w:sz w:val="32"/>
          <w:szCs w:val="32"/>
          <w:lang w:val="en-US" w:eastAsia="zh-CN"/>
        </w:rPr>
        <w:t>0</w:t>
      </w:r>
      <w:r>
        <w:rPr>
          <w:rFonts w:hint="eastAsia" w:ascii="仿宋_GB2312" w:hAnsi="ˎ̥" w:eastAsia="仿宋_GB2312"/>
          <w:sz w:val="32"/>
          <w:szCs w:val="32"/>
        </w:rPr>
        <w:t>万元），与上年预算持平。</w:t>
      </w:r>
      <w:r>
        <w:rPr>
          <w:rFonts w:hint="eastAsia" w:ascii="Times New Roman" w:hAnsi="Times New Roman" w:eastAsia="仿宋_GB2312"/>
          <w:sz w:val="32"/>
          <w:shd w:val="clear" w:color="auto" w:fill="FFFFFF"/>
        </w:rPr>
        <w:t>（</w:t>
      </w:r>
      <w:r>
        <w:rPr>
          <w:rFonts w:hint="eastAsia" w:ascii="Times New Roman" w:hAnsi="Times New Roman" w:eastAsia="仿宋_GB2312"/>
          <w:sz w:val="32"/>
          <w:shd w:val="clear" w:color="auto" w:fill="FFFFFF"/>
          <w:lang w:eastAsia="zh-CN"/>
        </w:rPr>
        <w:t>本单位</w:t>
      </w:r>
      <w:r>
        <w:rPr>
          <w:rFonts w:hint="eastAsia" w:ascii="Times New Roman" w:hAnsi="Times New Roman" w:eastAsia="仿宋_GB2312"/>
          <w:sz w:val="32"/>
          <w:shd w:val="clear" w:color="auto" w:fill="FFFFFF"/>
        </w:rPr>
        <w:t>无此项预算）</w:t>
      </w:r>
      <w:r>
        <w:rPr>
          <w:rFonts w:hint="eastAsia" w:ascii="Times New Roman" w:hAnsi="Times New Roman" w:eastAsia="仿宋_GB2312"/>
          <w:sz w:val="32"/>
          <w:shd w:val="clear" w:color="auto" w:fill="FFFFFF"/>
          <w:lang w:eastAsia="zh-CN"/>
        </w:rPr>
        <w:t>。</w:t>
      </w:r>
    </w:p>
    <w:p w14:paraId="6DE9067F">
      <w:pPr>
        <w:numPr>
          <w:ilvl w:val="0"/>
          <w:numId w:val="3"/>
        </w:numPr>
        <w:ind w:firstLine="640" w:firstLineChars="200"/>
        <w:rPr>
          <w:rFonts w:hint="eastAsia" w:ascii="黑体" w:hAnsi="黑体" w:eastAsia="黑体" w:cs="黑体"/>
          <w:b w:val="0"/>
          <w:bCs w:val="0"/>
          <w:sz w:val="32"/>
          <w:shd w:val="clear" w:color="auto" w:fill="FFFFFF"/>
        </w:rPr>
      </w:pPr>
      <w:r>
        <w:rPr>
          <w:rFonts w:hint="eastAsia" w:ascii="黑体" w:hAnsi="黑体" w:eastAsia="黑体" w:cs="黑体"/>
          <w:b w:val="0"/>
          <w:bCs w:val="0"/>
          <w:sz w:val="32"/>
          <w:shd w:val="clear" w:color="auto" w:fill="FFFFFF"/>
        </w:rPr>
        <w:t>关于</w:t>
      </w:r>
      <w:r>
        <w:rPr>
          <w:rFonts w:hint="eastAsia" w:ascii="黑体" w:hAnsi="黑体" w:eastAsia="黑体"/>
          <w:sz w:val="32"/>
          <w:szCs w:val="32"/>
          <w:lang w:eastAsia="zh-CN"/>
        </w:rPr>
        <w:t>海口市职业培训和技能鉴定管理中心</w:t>
      </w: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年</w:t>
      </w:r>
      <w:r>
        <w:rPr>
          <w:rFonts w:hint="eastAsia" w:ascii="黑体" w:hAnsi="黑体" w:eastAsia="黑体" w:cs="黑体"/>
          <w:b w:val="0"/>
          <w:bCs w:val="0"/>
          <w:sz w:val="32"/>
          <w:shd w:val="clear" w:color="auto" w:fill="FFFFFF"/>
        </w:rPr>
        <w:t>政府性基金预算当年拨款情况说明</w:t>
      </w:r>
    </w:p>
    <w:p w14:paraId="36FD2F4A">
      <w:pPr>
        <w:ind w:firstLine="640"/>
        <w:jc w:val="left"/>
        <w:rPr>
          <w:rFonts w:ascii="楷体" w:hAnsi="楷体" w:eastAsia="楷体"/>
          <w:sz w:val="32"/>
          <w:szCs w:val="32"/>
        </w:rPr>
      </w:pPr>
      <w:r>
        <w:rPr>
          <w:rFonts w:hint="eastAsia" w:ascii="楷体" w:hAnsi="楷体" w:eastAsia="楷体"/>
          <w:sz w:val="32"/>
          <w:szCs w:val="32"/>
        </w:rPr>
        <w:t>（一）政府性基金预算当年规模变化情况</w:t>
      </w:r>
    </w:p>
    <w:p w14:paraId="5A954C04">
      <w:pPr>
        <w:ind w:firstLine="640" w:firstLineChars="200"/>
        <w:rPr>
          <w:rFonts w:ascii="仿宋_GB2312" w:hAnsi="黑体" w:eastAsia="仿宋_GB2312"/>
          <w:sz w:val="32"/>
          <w:szCs w:val="32"/>
        </w:rPr>
      </w:pPr>
      <w:r>
        <w:rPr>
          <w:rFonts w:hint="eastAsia" w:ascii="仿宋" w:hAnsi="仿宋" w:eastAsia="仿宋" w:cs="仿宋"/>
          <w:sz w:val="32"/>
          <w:szCs w:val="32"/>
          <w:lang w:eastAsia="zh-CN"/>
        </w:rPr>
        <w:t>海口市职业培训和技能鉴定管理中心</w:t>
      </w:r>
      <w:r>
        <w:rPr>
          <w:rFonts w:hint="eastAsia" w:ascii="仿宋_GB2312" w:hAnsi="ˎ̥" w:eastAsia="仿宋_GB2312"/>
          <w:sz w:val="32"/>
          <w:szCs w:val="32"/>
          <w:lang w:val="en-US" w:eastAsia="zh-CN"/>
        </w:rPr>
        <w:t>2026</w:t>
      </w:r>
      <w:r>
        <w:rPr>
          <w:rFonts w:hint="eastAsia" w:ascii="仿宋_GB2312" w:hAnsi="ˎ̥" w:eastAsia="仿宋_GB2312"/>
          <w:sz w:val="32"/>
          <w:szCs w:val="32"/>
        </w:rPr>
        <w:t>年政府性基金预算</w:t>
      </w:r>
      <w:r>
        <w:rPr>
          <w:rFonts w:hint="eastAsia" w:ascii="仿宋_GB2312" w:hAnsi="黑体" w:eastAsia="仿宋_GB2312"/>
          <w:sz w:val="32"/>
          <w:szCs w:val="32"/>
        </w:rPr>
        <w:t>当年拨款</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仿宋_GB2312" w:hAnsi="黑体" w:eastAsia="仿宋_GB2312"/>
          <w:sz w:val="32"/>
          <w:szCs w:val="32"/>
          <w:lang w:eastAsia="zh-CN"/>
        </w:rPr>
        <w:t>与</w:t>
      </w:r>
      <w:r>
        <w:rPr>
          <w:rFonts w:hint="eastAsia" w:ascii="仿宋_GB2312" w:hAnsi="黑体" w:eastAsia="仿宋_GB2312"/>
          <w:sz w:val="32"/>
          <w:szCs w:val="32"/>
        </w:rPr>
        <w:t>上年预算数</w:t>
      </w:r>
      <w:r>
        <w:rPr>
          <w:rFonts w:hint="eastAsia" w:ascii="仿宋_GB2312" w:hAnsi="黑体" w:eastAsia="仿宋_GB2312" w:cs="仿宋_GB2312"/>
          <w:sz w:val="32"/>
          <w:szCs w:val="32"/>
          <w:lang w:eastAsia="zh-CN"/>
        </w:rPr>
        <w:t>持平</w:t>
      </w:r>
      <w:r>
        <w:rPr>
          <w:rFonts w:hint="eastAsia" w:ascii="仿宋_GB2312" w:hAnsi="黑体" w:eastAsia="仿宋_GB2312"/>
          <w:sz w:val="32"/>
          <w:szCs w:val="32"/>
        </w:rPr>
        <w:t>，主要是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14:paraId="2ADF4DB9">
      <w:pPr>
        <w:ind w:firstLine="640"/>
        <w:jc w:val="left"/>
        <w:rPr>
          <w:rFonts w:ascii="楷体" w:hAnsi="楷体" w:eastAsia="楷体"/>
          <w:sz w:val="32"/>
          <w:szCs w:val="32"/>
        </w:rPr>
      </w:pPr>
      <w:r>
        <w:rPr>
          <w:rFonts w:hint="eastAsia" w:ascii="楷体" w:hAnsi="楷体" w:eastAsia="楷体"/>
          <w:sz w:val="32"/>
          <w:szCs w:val="32"/>
        </w:rPr>
        <w:t>（二）政府性基金预算当年拨款结构情况</w:t>
      </w:r>
    </w:p>
    <w:p w14:paraId="4FE96F26">
      <w:pPr>
        <w:ind w:firstLine="800" w:firstLineChars="250"/>
        <w:rPr>
          <w:rFonts w:ascii="仿宋_GB2312" w:hAnsi="黑体" w:eastAsia="仿宋_GB2312"/>
          <w:sz w:val="32"/>
          <w:szCs w:val="32"/>
        </w:rPr>
      </w:pPr>
      <w:r>
        <w:rPr>
          <w:rFonts w:hint="eastAsia" w:ascii="仿宋_GB2312" w:hAnsi="黑体" w:eastAsia="仿宋_GB2312"/>
          <w:sz w:val="32"/>
          <w:szCs w:val="32"/>
        </w:rPr>
        <w:t>社会保障和就业支出（类）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w:t>
      </w:r>
      <w:r>
        <w:rPr>
          <w:rFonts w:hint="eastAsia" w:ascii="仿宋" w:hAnsi="仿宋" w:eastAsia="仿宋" w:cs="仿宋"/>
          <w:sz w:val="32"/>
          <w:szCs w:val="32"/>
          <w:lang w:eastAsia="zh-CN"/>
        </w:rPr>
        <w:t>农林水支出</w:t>
      </w:r>
      <w:r>
        <w:rPr>
          <w:rFonts w:hint="eastAsia" w:ascii="仿宋" w:hAnsi="仿宋" w:eastAsia="仿宋" w:cs="仿宋"/>
          <w:sz w:val="32"/>
          <w:szCs w:val="32"/>
          <w:lang w:val="en-US" w:eastAsia="zh-CN"/>
        </w:rPr>
        <w:t>0万元，占0%，</w:t>
      </w:r>
      <w:r>
        <w:rPr>
          <w:rFonts w:hint="eastAsia" w:ascii="仿宋_GB2312" w:hAnsi="ˎ̥" w:eastAsia="仿宋_GB2312" w:cs="仿宋_GB2312"/>
          <w:kern w:val="0"/>
          <w:sz w:val="32"/>
          <w:szCs w:val="32"/>
          <w:shd w:val="clear" w:color="auto" w:fill="FFFFFF"/>
        </w:rPr>
        <w:t>卫生健康支出</w:t>
      </w:r>
      <w:r>
        <w:rPr>
          <w:rFonts w:hint="eastAsia" w:ascii="仿宋_GB2312" w:hAnsi="ˎ̥" w:eastAsia="仿宋_GB2312" w:cs="仿宋_GB2312"/>
          <w:kern w:val="0"/>
          <w:sz w:val="32"/>
          <w:szCs w:val="32"/>
          <w:shd w:val="clear" w:color="auto" w:fill="FFFFFF"/>
          <w:lang w:val="en-US" w:eastAsia="zh-CN"/>
        </w:rPr>
        <w:t>0万元，占0%；</w:t>
      </w:r>
      <w:r>
        <w:rPr>
          <w:rFonts w:hint="eastAsia" w:ascii="仿宋_GB2312" w:hAnsi="ˎ̥" w:eastAsia="仿宋_GB2312" w:cs="仿宋_GB2312"/>
          <w:kern w:val="0"/>
          <w:sz w:val="32"/>
          <w:szCs w:val="32"/>
          <w:shd w:val="clear" w:color="auto" w:fill="FFFFFF"/>
        </w:rPr>
        <w:t>住房保障支出</w:t>
      </w:r>
      <w:r>
        <w:rPr>
          <w:rFonts w:hint="eastAsia" w:ascii="仿宋_GB2312" w:hAnsi="ˎ̥" w:eastAsia="仿宋_GB2312" w:cs="仿宋_GB2312"/>
          <w:kern w:val="0"/>
          <w:sz w:val="32"/>
          <w:szCs w:val="32"/>
          <w:shd w:val="clear" w:color="auto" w:fill="FFFFFF"/>
          <w:lang w:val="en-US" w:eastAsia="zh-CN"/>
        </w:rPr>
        <w:t>0万元，占0%。</w:t>
      </w:r>
    </w:p>
    <w:p w14:paraId="285D0846">
      <w:pPr>
        <w:ind w:firstLine="640"/>
        <w:jc w:val="left"/>
        <w:rPr>
          <w:rFonts w:ascii="楷体" w:hAnsi="楷体" w:eastAsia="楷体"/>
          <w:sz w:val="32"/>
          <w:szCs w:val="32"/>
        </w:rPr>
      </w:pPr>
      <w:r>
        <w:rPr>
          <w:rFonts w:hint="eastAsia" w:ascii="楷体" w:hAnsi="楷体" w:eastAsia="楷体"/>
          <w:sz w:val="32"/>
          <w:szCs w:val="32"/>
        </w:rPr>
        <w:t>（三）政府性基金预算当年拨款具体使用情况</w:t>
      </w:r>
    </w:p>
    <w:p w14:paraId="682D6935">
      <w:pPr>
        <w:ind w:firstLine="640" w:firstLineChars="200"/>
        <w:rPr>
          <w:rFonts w:hint="eastAsia" w:ascii="仿宋_GB2312" w:hAnsi="黑体" w:eastAsia="仿宋_GB2312"/>
          <w:sz w:val="32"/>
          <w:szCs w:val="32"/>
        </w:rPr>
      </w:pPr>
      <w:r>
        <w:rPr>
          <w:rFonts w:hint="eastAsia" w:ascii="仿宋_GB2312" w:hAnsi="宋体" w:eastAsia="仿宋_GB2312" w:cs="仿宋_GB2312"/>
          <w:color w:val="000000"/>
          <w:kern w:val="0"/>
          <w:sz w:val="32"/>
          <w:szCs w:val="32"/>
          <w:lang w:val="en-US" w:eastAsia="zh-CN"/>
        </w:rPr>
        <w:t xml:space="preserve"> 1.</w:t>
      </w:r>
      <w:r>
        <w:rPr>
          <w:rFonts w:hint="eastAsia" w:ascii="仿宋_GB2312" w:hAnsi="宋体" w:eastAsia="仿宋_GB2312" w:cs="仿宋_GB2312"/>
          <w:color w:val="000000"/>
          <w:kern w:val="0"/>
          <w:sz w:val="32"/>
          <w:szCs w:val="32"/>
        </w:rPr>
        <w:t>社会保障和就业支出：年初预算数为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lang w:eastAsia="zh-CN"/>
        </w:rPr>
        <w:t>与</w:t>
      </w:r>
      <w:r>
        <w:rPr>
          <w:rFonts w:hint="eastAsia" w:ascii="仿宋_GB2312" w:hAnsi="黑体" w:eastAsia="仿宋_GB2312"/>
          <w:sz w:val="32"/>
          <w:szCs w:val="32"/>
        </w:rPr>
        <w:t>上年预算数</w:t>
      </w:r>
      <w:r>
        <w:rPr>
          <w:rFonts w:hint="eastAsia" w:ascii="仿宋_GB2312" w:hAnsi="黑体" w:eastAsia="仿宋_GB2312" w:cs="仿宋_GB2312"/>
          <w:sz w:val="32"/>
          <w:szCs w:val="32"/>
        </w:rPr>
        <w:t>持平</w:t>
      </w:r>
      <w:r>
        <w:rPr>
          <w:rFonts w:hint="eastAsia" w:ascii="仿宋_GB2312" w:hAnsi="黑体" w:eastAsia="仿宋_GB2312"/>
          <w:sz w:val="32"/>
          <w:szCs w:val="32"/>
        </w:rPr>
        <w:t>，主要是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14:paraId="36FBF0C5">
      <w:pPr>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2.</w:t>
      </w:r>
      <w:r>
        <w:rPr>
          <w:rFonts w:hint="eastAsia" w:ascii="仿宋" w:hAnsi="仿宋" w:eastAsia="仿宋" w:cs="仿宋"/>
          <w:sz w:val="32"/>
          <w:szCs w:val="32"/>
          <w:lang w:eastAsia="zh-CN"/>
        </w:rPr>
        <w:t>农林水支出：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lang w:eastAsia="zh-CN"/>
        </w:rPr>
        <w:t>与</w:t>
      </w:r>
      <w:r>
        <w:rPr>
          <w:rFonts w:hint="eastAsia" w:ascii="仿宋_GB2312" w:hAnsi="黑体" w:eastAsia="仿宋_GB2312"/>
          <w:sz w:val="32"/>
          <w:szCs w:val="32"/>
        </w:rPr>
        <w:t>上年预算数</w:t>
      </w:r>
      <w:r>
        <w:rPr>
          <w:rFonts w:hint="eastAsia" w:ascii="仿宋_GB2312" w:hAnsi="黑体" w:eastAsia="仿宋_GB2312" w:cs="仿宋_GB2312"/>
          <w:sz w:val="32"/>
          <w:szCs w:val="32"/>
        </w:rPr>
        <w:t>持平</w:t>
      </w:r>
      <w:r>
        <w:rPr>
          <w:rFonts w:hint="eastAsia" w:ascii="仿宋_GB2312" w:hAnsi="黑体" w:eastAsia="仿宋_GB2312"/>
          <w:sz w:val="32"/>
          <w:szCs w:val="32"/>
        </w:rPr>
        <w:t>，主要是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14:paraId="54F86B8E">
      <w:pPr>
        <w:ind w:firstLine="640" w:firstLineChars="200"/>
        <w:rPr>
          <w:rFonts w:hint="eastAsia" w:ascii="仿宋_GB2312" w:hAnsi="ˎ̥" w:eastAsia="仿宋_GB2312" w:cs="仿宋_GB2312"/>
          <w:kern w:val="0"/>
          <w:sz w:val="32"/>
          <w:szCs w:val="32"/>
          <w:shd w:val="clear" w:color="auto" w:fill="FFFFFF"/>
        </w:rPr>
      </w:pPr>
      <w:r>
        <w:rPr>
          <w:rFonts w:hint="eastAsia" w:ascii="仿宋_GB2312" w:hAnsi="ˎ̥" w:eastAsia="仿宋_GB2312" w:cs="仿宋_GB2312"/>
          <w:kern w:val="0"/>
          <w:sz w:val="32"/>
          <w:szCs w:val="32"/>
          <w:shd w:val="clear" w:color="auto" w:fill="FFFFFF"/>
          <w:lang w:val="en-US" w:eastAsia="zh-CN"/>
        </w:rPr>
        <w:t>3</w:t>
      </w:r>
      <w:r>
        <w:rPr>
          <w:rFonts w:hint="eastAsia" w:ascii="仿宋_GB2312" w:hAnsi="ˎ̥" w:eastAsia="仿宋_GB2312" w:cs="仿宋_GB2312"/>
          <w:kern w:val="0"/>
          <w:sz w:val="32"/>
          <w:szCs w:val="32"/>
          <w:shd w:val="clear" w:color="auto" w:fill="FFFFFF"/>
        </w:rPr>
        <w:t>.卫生健康支出：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lang w:eastAsia="zh-CN"/>
        </w:rPr>
        <w:t>与</w:t>
      </w:r>
      <w:r>
        <w:rPr>
          <w:rFonts w:hint="eastAsia" w:ascii="仿宋_GB2312" w:hAnsi="黑体" w:eastAsia="仿宋_GB2312"/>
          <w:sz w:val="32"/>
          <w:szCs w:val="32"/>
        </w:rPr>
        <w:t>上年预算数</w:t>
      </w:r>
      <w:r>
        <w:rPr>
          <w:rFonts w:hint="eastAsia" w:ascii="仿宋_GB2312" w:hAnsi="黑体" w:eastAsia="仿宋_GB2312" w:cs="仿宋_GB2312"/>
          <w:sz w:val="32"/>
          <w:szCs w:val="32"/>
        </w:rPr>
        <w:t>持平</w:t>
      </w:r>
      <w:r>
        <w:rPr>
          <w:rFonts w:hint="eastAsia" w:ascii="仿宋_GB2312" w:hAnsi="黑体" w:eastAsia="仿宋_GB2312"/>
          <w:sz w:val="32"/>
          <w:szCs w:val="32"/>
        </w:rPr>
        <w:t>，主要是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14:paraId="01474123">
      <w:pPr>
        <w:ind w:firstLine="640" w:firstLineChars="200"/>
        <w:rPr>
          <w:rFonts w:hint="eastAsia" w:ascii="仿宋_GB2312" w:hAnsi="黑体" w:eastAsia="仿宋_GB2312" w:cs="仿宋_GB2312"/>
          <w:sz w:val="32"/>
          <w:szCs w:val="32"/>
        </w:rPr>
      </w:pPr>
      <w:r>
        <w:rPr>
          <w:rFonts w:hint="eastAsia" w:ascii="仿宋_GB2312" w:hAnsi="ˎ̥" w:eastAsia="仿宋_GB2312" w:cs="仿宋_GB2312"/>
          <w:kern w:val="0"/>
          <w:sz w:val="32"/>
          <w:szCs w:val="32"/>
          <w:shd w:val="clear" w:color="auto" w:fill="FFFFFF"/>
          <w:lang w:val="en-US" w:eastAsia="zh-CN"/>
        </w:rPr>
        <w:t>4</w:t>
      </w:r>
      <w:r>
        <w:rPr>
          <w:rFonts w:hint="eastAsia" w:ascii="仿宋_GB2312" w:hAnsi="ˎ̥" w:eastAsia="仿宋_GB2312" w:cs="仿宋_GB2312"/>
          <w:kern w:val="0"/>
          <w:sz w:val="32"/>
          <w:szCs w:val="32"/>
          <w:shd w:val="clear" w:color="auto" w:fill="FFFFFF"/>
        </w:rPr>
        <w:t>.住房保障支出：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lang w:eastAsia="zh-CN"/>
        </w:rPr>
        <w:t>与</w:t>
      </w:r>
      <w:r>
        <w:rPr>
          <w:rFonts w:hint="eastAsia" w:ascii="仿宋_GB2312" w:hAnsi="黑体" w:eastAsia="仿宋_GB2312"/>
          <w:sz w:val="32"/>
          <w:szCs w:val="32"/>
        </w:rPr>
        <w:t>上年预算数</w:t>
      </w:r>
      <w:r>
        <w:rPr>
          <w:rFonts w:hint="eastAsia" w:ascii="仿宋_GB2312" w:hAnsi="黑体" w:eastAsia="仿宋_GB2312" w:cs="仿宋_GB2312"/>
          <w:sz w:val="32"/>
          <w:szCs w:val="32"/>
        </w:rPr>
        <w:t>持平</w:t>
      </w:r>
      <w:r>
        <w:rPr>
          <w:rFonts w:hint="eastAsia" w:ascii="仿宋_GB2312" w:hAnsi="黑体" w:eastAsia="仿宋_GB2312"/>
          <w:sz w:val="32"/>
          <w:szCs w:val="32"/>
        </w:rPr>
        <w:t>，主要是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14:paraId="3DCC5E74">
      <w:pPr>
        <w:ind w:firstLine="640" w:firstLineChars="200"/>
        <w:rPr>
          <w:rFonts w:hint="eastAsia" w:ascii="黑体" w:hAnsi="黑体" w:eastAsia="黑体" w:cs="黑体"/>
          <w:b w:val="0"/>
          <w:bCs w:val="0"/>
          <w:color w:val="auto"/>
          <w:sz w:val="32"/>
          <w:shd w:val="clear" w:color="auto" w:fill="FFFFFF"/>
        </w:rPr>
      </w:pPr>
      <w:r>
        <w:rPr>
          <w:rFonts w:hint="eastAsia" w:ascii="黑体" w:hAnsi="黑体" w:eastAsia="黑体" w:cs="Times New Roman"/>
          <w:color w:val="auto"/>
          <w:sz w:val="32"/>
          <w:shd w:val="clear" w:color="auto" w:fill="FFFFFF"/>
          <w:lang w:eastAsia="zh-CN"/>
        </w:rPr>
        <w:t>六</w:t>
      </w:r>
      <w:r>
        <w:rPr>
          <w:rFonts w:hint="eastAsia" w:ascii="黑体" w:hAnsi="黑体" w:eastAsia="黑体" w:cs="Times New Roman"/>
          <w:color w:val="auto"/>
          <w:sz w:val="32"/>
          <w:shd w:val="clear" w:color="auto" w:fill="FFFFFF"/>
        </w:rPr>
        <w:t>、</w:t>
      </w:r>
      <w:r>
        <w:rPr>
          <w:rFonts w:hint="eastAsia" w:ascii="黑体" w:hAnsi="黑体" w:eastAsia="黑体" w:cs="黑体"/>
          <w:b w:val="0"/>
          <w:bCs w:val="0"/>
          <w:color w:val="auto"/>
          <w:sz w:val="32"/>
          <w:shd w:val="clear" w:color="auto" w:fill="FFFFFF"/>
        </w:rPr>
        <w:t>关于</w:t>
      </w:r>
      <w:r>
        <w:rPr>
          <w:rFonts w:hint="eastAsia" w:ascii="黑体" w:hAnsi="黑体" w:eastAsia="黑体"/>
          <w:color w:val="auto"/>
          <w:sz w:val="32"/>
          <w:szCs w:val="32"/>
          <w:lang w:eastAsia="zh-CN"/>
        </w:rPr>
        <w:t>海口市职业培训和技能鉴定管理中心</w:t>
      </w:r>
      <w:r>
        <w:rPr>
          <w:rFonts w:hint="eastAsia" w:ascii="黑体" w:hAnsi="黑体" w:eastAsia="黑体" w:cs="黑体"/>
          <w:b w:val="0"/>
          <w:bCs w:val="0"/>
          <w:color w:val="auto"/>
          <w:sz w:val="32"/>
          <w:szCs w:val="32"/>
        </w:rPr>
        <w:t>202</w:t>
      </w:r>
      <w:r>
        <w:rPr>
          <w:rFonts w:hint="eastAsia" w:ascii="黑体" w:hAnsi="黑体" w:eastAsia="黑体" w:cs="黑体"/>
          <w:b w:val="0"/>
          <w:bCs w:val="0"/>
          <w:color w:val="auto"/>
          <w:sz w:val="32"/>
          <w:szCs w:val="32"/>
          <w:lang w:val="en-US" w:eastAsia="zh-CN"/>
        </w:rPr>
        <w:t>6</w:t>
      </w:r>
      <w:r>
        <w:rPr>
          <w:rFonts w:hint="eastAsia" w:ascii="黑体" w:hAnsi="黑体" w:eastAsia="黑体" w:cs="黑体"/>
          <w:b w:val="0"/>
          <w:bCs w:val="0"/>
          <w:color w:val="auto"/>
          <w:sz w:val="32"/>
          <w:shd w:val="clear" w:color="auto" w:fill="FFFFFF"/>
        </w:rPr>
        <w:t>年收支预算情况的总体说明</w:t>
      </w:r>
    </w:p>
    <w:p w14:paraId="0BC3930B">
      <w:pPr>
        <w:ind w:firstLine="640" w:firstLineChars="200"/>
        <w:rPr>
          <w:rFonts w:hint="default" w:ascii="仿宋_GB2312" w:hAnsi="ˎ̥" w:eastAsia="仿宋_GB2312"/>
          <w:sz w:val="32"/>
          <w:szCs w:val="32"/>
          <w:lang w:val="en-US" w:eastAsia="zh-CN"/>
        </w:rPr>
      </w:pPr>
      <w:r>
        <w:rPr>
          <w:rFonts w:hint="eastAsia" w:ascii="仿宋_GB2312" w:hAnsi="黑体" w:eastAsia="仿宋_GB2312" w:cs="仿宋_GB2312"/>
          <w:sz w:val="32"/>
          <w:szCs w:val="32"/>
        </w:rPr>
        <w:t>按照综合预算原则，</w:t>
      </w:r>
      <w:r>
        <w:rPr>
          <w:rFonts w:hint="eastAsia" w:ascii="仿宋" w:hAnsi="仿宋" w:eastAsia="仿宋" w:cs="仿宋"/>
          <w:sz w:val="32"/>
          <w:szCs w:val="32"/>
          <w:lang w:eastAsia="zh-CN"/>
        </w:rPr>
        <w:t>海口市职业培训和技能鉴定管理中心</w:t>
      </w:r>
      <w:r>
        <w:rPr>
          <w:rFonts w:hint="eastAsia" w:ascii="仿宋_GB2312" w:hAnsi="黑体" w:eastAsia="仿宋_GB2312" w:cs="仿宋_GB2312"/>
          <w:sz w:val="32"/>
          <w:szCs w:val="32"/>
        </w:rPr>
        <w:t>所有收入和支出均纳入部门预算管理。收入包括：一般公共预算收入</w:t>
      </w:r>
      <w:r>
        <w:rPr>
          <w:rFonts w:hint="eastAsia" w:ascii="仿宋" w:hAnsi="仿宋" w:eastAsia="仿宋" w:cs="仿宋"/>
          <w:sz w:val="32"/>
          <w:szCs w:val="32"/>
          <w:lang w:val="en-US" w:eastAsia="zh-CN"/>
        </w:rPr>
        <w:t>374.88</w:t>
      </w:r>
      <w:r>
        <w:rPr>
          <w:rFonts w:hint="eastAsia" w:ascii="仿宋_GB2312" w:hAnsi="黑体" w:eastAsia="仿宋_GB2312" w:cs="仿宋_GB2312"/>
          <w:sz w:val="32"/>
          <w:szCs w:val="32"/>
          <w:lang w:val="en-US" w:eastAsia="zh-CN"/>
        </w:rPr>
        <w:t>万元</w:t>
      </w:r>
      <w:r>
        <w:rPr>
          <w:rFonts w:hint="eastAsia" w:ascii="仿宋_GB2312" w:hAnsi="黑体" w:eastAsia="仿宋_GB2312" w:cs="仿宋_GB2312"/>
          <w:sz w:val="32"/>
          <w:szCs w:val="32"/>
        </w:rPr>
        <w:t>、政府性基金收入</w:t>
      </w:r>
      <w:r>
        <w:rPr>
          <w:rFonts w:hint="eastAsia" w:ascii="仿宋_GB2312" w:hAnsi="黑体" w:eastAsia="仿宋_GB2312" w:cs="仿宋_GB2312"/>
          <w:sz w:val="32"/>
          <w:szCs w:val="32"/>
          <w:lang w:val="en-US" w:eastAsia="zh-CN"/>
        </w:rPr>
        <w:t>0万元</w:t>
      </w:r>
      <w:r>
        <w:rPr>
          <w:rFonts w:hint="eastAsia" w:ascii="仿宋_GB2312" w:hAnsi="黑体" w:eastAsia="仿宋_GB2312"/>
          <w:sz w:val="32"/>
          <w:szCs w:val="32"/>
        </w:rPr>
        <w:t>；支出包括：一般公共服务支出</w:t>
      </w:r>
      <w:r>
        <w:rPr>
          <w:rFonts w:hint="eastAsia" w:ascii="仿宋_GB2312" w:hAnsi="黑体" w:eastAsia="仿宋_GB2312"/>
          <w:sz w:val="32"/>
          <w:szCs w:val="32"/>
          <w:lang w:val="en-US" w:eastAsia="zh-CN"/>
        </w:rPr>
        <w:t>0万元</w:t>
      </w:r>
      <w:r>
        <w:rPr>
          <w:rFonts w:hint="eastAsia" w:ascii="仿宋_GB2312" w:hAnsi="黑体" w:eastAsia="仿宋_GB2312"/>
          <w:sz w:val="32"/>
          <w:szCs w:val="32"/>
        </w:rPr>
        <w:t>、教育支出</w:t>
      </w:r>
      <w:r>
        <w:rPr>
          <w:rFonts w:hint="eastAsia" w:ascii="仿宋_GB2312" w:hAnsi="黑体" w:eastAsia="仿宋_GB2312"/>
          <w:sz w:val="32"/>
          <w:szCs w:val="32"/>
          <w:lang w:val="en-US" w:eastAsia="zh-CN"/>
        </w:rPr>
        <w:t>0万元</w:t>
      </w:r>
      <w:r>
        <w:rPr>
          <w:rFonts w:hint="eastAsia" w:ascii="仿宋_GB2312" w:hAnsi="黑体" w:eastAsia="仿宋_GB2312"/>
          <w:sz w:val="32"/>
          <w:szCs w:val="32"/>
        </w:rPr>
        <w:t>、</w:t>
      </w:r>
      <w:r>
        <w:rPr>
          <w:rFonts w:hint="eastAsia" w:ascii="仿宋" w:hAnsi="仿宋" w:eastAsia="仿宋" w:cs="仿宋"/>
          <w:sz w:val="32"/>
          <w:szCs w:val="32"/>
        </w:rPr>
        <w:t>社会保障和就业支出</w:t>
      </w:r>
      <w:r>
        <w:rPr>
          <w:rFonts w:hint="eastAsia" w:ascii="仿宋" w:hAnsi="仿宋" w:eastAsia="仿宋" w:cs="仿宋"/>
          <w:sz w:val="32"/>
          <w:szCs w:val="32"/>
          <w:lang w:val="en-US" w:eastAsia="zh-CN"/>
        </w:rPr>
        <w:t>339.05</w:t>
      </w:r>
      <w:r>
        <w:rPr>
          <w:rFonts w:hint="eastAsia" w:ascii="仿宋" w:hAnsi="仿宋" w:eastAsia="仿宋" w:cs="仿宋"/>
          <w:sz w:val="32"/>
          <w:szCs w:val="32"/>
        </w:rPr>
        <w:t>万元</w:t>
      </w:r>
      <w:r>
        <w:rPr>
          <w:rFonts w:hint="eastAsia" w:ascii="仿宋" w:hAnsi="仿宋" w:eastAsia="仿宋" w:cs="仿宋"/>
          <w:sz w:val="32"/>
          <w:szCs w:val="32"/>
          <w:lang w:eastAsia="zh-CN"/>
        </w:rPr>
        <w:t>、卫生健康支出</w:t>
      </w:r>
      <w:r>
        <w:rPr>
          <w:rFonts w:hint="eastAsia" w:ascii="仿宋" w:hAnsi="仿宋" w:eastAsia="仿宋" w:cs="仿宋"/>
          <w:sz w:val="32"/>
          <w:szCs w:val="32"/>
          <w:lang w:val="en-US" w:eastAsia="zh-CN"/>
        </w:rPr>
        <w:t>20.51</w:t>
      </w:r>
      <w:r>
        <w:rPr>
          <w:rFonts w:hint="eastAsia" w:ascii="仿宋" w:hAnsi="仿宋" w:eastAsia="仿宋" w:cs="仿宋"/>
          <w:sz w:val="32"/>
          <w:szCs w:val="32"/>
          <w:lang w:eastAsia="zh-CN"/>
        </w:rPr>
        <w:t>万元、住房保障支出</w:t>
      </w:r>
      <w:r>
        <w:rPr>
          <w:rFonts w:hint="eastAsia" w:ascii="仿宋" w:hAnsi="仿宋" w:eastAsia="仿宋" w:cs="仿宋"/>
          <w:sz w:val="32"/>
          <w:szCs w:val="32"/>
          <w:lang w:val="en-US" w:eastAsia="zh-CN"/>
        </w:rPr>
        <w:t>15.33万元、其他支出0万元</w:t>
      </w:r>
      <w:r>
        <w:rPr>
          <w:rFonts w:hint="eastAsia" w:ascii="仿宋_GB2312" w:hAnsi="黑体" w:eastAsia="仿宋_GB2312"/>
          <w:sz w:val="32"/>
          <w:szCs w:val="32"/>
        </w:rPr>
        <w:t>。</w:t>
      </w:r>
      <w:r>
        <w:rPr>
          <w:rFonts w:hint="eastAsia" w:ascii="仿宋" w:hAnsi="仿宋" w:eastAsia="仿宋" w:cs="仿宋"/>
          <w:sz w:val="32"/>
          <w:szCs w:val="32"/>
          <w:lang w:eastAsia="zh-CN"/>
        </w:rPr>
        <w:t>海口市职业培训和技能鉴定管理中心</w:t>
      </w:r>
      <w:r>
        <w:rPr>
          <w:rFonts w:hint="eastAsia" w:ascii="仿宋_GB2312" w:hAnsi="黑体" w:eastAsia="仿宋_GB2312" w:cs="仿宋_GB2312"/>
          <w:sz w:val="32"/>
          <w:szCs w:val="32"/>
          <w:lang w:val="en-US" w:eastAsia="zh-CN"/>
        </w:rPr>
        <w:t>2026</w:t>
      </w:r>
      <w:r>
        <w:rPr>
          <w:rFonts w:hint="eastAsia" w:ascii="仿宋_GB2312" w:hAnsi="黑体" w:eastAsia="仿宋_GB2312"/>
          <w:sz w:val="32"/>
          <w:szCs w:val="32"/>
        </w:rPr>
        <w:t>年收支总预算</w:t>
      </w:r>
      <w:r>
        <w:rPr>
          <w:rFonts w:hint="eastAsia" w:ascii="仿宋" w:hAnsi="仿宋" w:eastAsia="仿宋" w:cs="仿宋"/>
          <w:sz w:val="32"/>
          <w:szCs w:val="32"/>
          <w:lang w:val="en-US" w:eastAsia="zh-CN"/>
        </w:rPr>
        <w:t>374.88</w:t>
      </w:r>
      <w:r>
        <w:rPr>
          <w:rFonts w:hint="eastAsia" w:ascii="仿宋_GB2312" w:hAnsi="黑体" w:eastAsia="仿宋_GB2312"/>
          <w:sz w:val="32"/>
          <w:szCs w:val="32"/>
        </w:rPr>
        <w:t>万元</w:t>
      </w:r>
      <w:r>
        <w:rPr>
          <w:rFonts w:hint="eastAsia" w:ascii="仿宋_GB2312" w:hAnsi="黑体" w:eastAsia="仿宋_GB2312"/>
          <w:sz w:val="32"/>
          <w:szCs w:val="32"/>
          <w:lang w:eastAsia="zh-CN"/>
        </w:rPr>
        <w:t>，</w:t>
      </w:r>
      <w:r>
        <w:rPr>
          <w:rFonts w:hint="eastAsia" w:ascii="仿宋_GB2312" w:hAnsi="ˎ̥" w:eastAsia="仿宋_GB2312"/>
          <w:sz w:val="32"/>
          <w:szCs w:val="32"/>
        </w:rPr>
        <w:t>与</w:t>
      </w:r>
      <w:r>
        <w:rPr>
          <w:rFonts w:hint="eastAsia" w:ascii="仿宋_GB2312" w:hAnsi="ˎ̥" w:eastAsia="仿宋_GB2312"/>
          <w:sz w:val="32"/>
          <w:szCs w:val="32"/>
          <w:lang w:eastAsia="zh-CN"/>
        </w:rPr>
        <w:t>20</w:t>
      </w:r>
      <w:r>
        <w:rPr>
          <w:rFonts w:hint="eastAsia" w:ascii="仿宋_GB2312" w:hAnsi="ˎ̥" w:eastAsia="仿宋_GB2312"/>
          <w:sz w:val="32"/>
          <w:szCs w:val="32"/>
          <w:lang w:val="en-US" w:eastAsia="zh-CN"/>
        </w:rPr>
        <w:t>25</w:t>
      </w:r>
      <w:r>
        <w:rPr>
          <w:rFonts w:hint="eastAsia" w:ascii="仿宋_GB2312" w:hAnsi="ˎ̥" w:eastAsia="仿宋_GB2312"/>
          <w:sz w:val="32"/>
          <w:szCs w:val="32"/>
          <w:lang w:eastAsia="zh-CN"/>
        </w:rPr>
        <w:t>年度</w:t>
      </w:r>
      <w:r>
        <w:rPr>
          <w:rFonts w:hint="eastAsia" w:ascii="仿宋" w:hAnsi="仿宋" w:eastAsia="仿宋" w:cs="仿宋"/>
          <w:sz w:val="32"/>
          <w:szCs w:val="32"/>
          <w:lang w:val="en-US" w:eastAsia="zh-CN"/>
        </w:rPr>
        <w:t>559.24</w:t>
      </w:r>
      <w:r>
        <w:rPr>
          <w:rFonts w:hint="eastAsia" w:ascii="仿宋_GB2312" w:hAnsi="黑体" w:eastAsia="仿宋_GB2312"/>
          <w:sz w:val="32"/>
          <w:szCs w:val="32"/>
        </w:rPr>
        <w:t>万元</w:t>
      </w:r>
      <w:r>
        <w:rPr>
          <w:rFonts w:hint="eastAsia" w:ascii="仿宋_GB2312" w:hAnsi="ˎ̥" w:eastAsia="仿宋_GB2312"/>
          <w:sz w:val="32"/>
          <w:szCs w:val="32"/>
        </w:rPr>
        <w:t>相比，</w:t>
      </w:r>
      <w:r>
        <w:rPr>
          <w:rFonts w:hint="eastAsia" w:ascii="仿宋_GB2312" w:hAnsi="ˎ̥" w:eastAsia="仿宋_GB2312"/>
          <w:sz w:val="32"/>
          <w:szCs w:val="32"/>
          <w:lang w:eastAsia="zh-CN"/>
        </w:rPr>
        <w:t>收</w:t>
      </w:r>
      <w:r>
        <w:rPr>
          <w:rFonts w:hint="eastAsia" w:ascii="仿宋_GB2312" w:hAnsi="ˎ̥" w:eastAsia="仿宋_GB2312"/>
          <w:sz w:val="32"/>
          <w:szCs w:val="32"/>
        </w:rPr>
        <w:t>支</w:t>
      </w:r>
      <w:r>
        <w:rPr>
          <w:rFonts w:hint="eastAsia" w:ascii="仿宋_GB2312" w:hAnsi="ˎ̥" w:eastAsia="仿宋_GB2312"/>
          <w:sz w:val="32"/>
          <w:szCs w:val="32"/>
          <w:lang w:eastAsia="zh-CN"/>
        </w:rPr>
        <w:t>总预算减少</w:t>
      </w:r>
      <w:r>
        <w:rPr>
          <w:rFonts w:hint="eastAsia" w:ascii="仿宋_GB2312" w:hAnsi="ˎ̥" w:eastAsia="仿宋_GB2312"/>
          <w:sz w:val="32"/>
          <w:szCs w:val="32"/>
          <w:lang w:val="en-US" w:eastAsia="zh-CN"/>
        </w:rPr>
        <w:t>184.36</w:t>
      </w:r>
      <w:r>
        <w:rPr>
          <w:rFonts w:hint="eastAsia" w:ascii="仿宋_GB2312" w:hAnsi="ˎ̥" w:eastAsia="仿宋_GB2312"/>
          <w:sz w:val="32"/>
          <w:szCs w:val="32"/>
        </w:rPr>
        <w:t>万元，</w:t>
      </w:r>
      <w:r>
        <w:rPr>
          <w:rFonts w:hint="eastAsia" w:ascii="仿宋_GB2312" w:hAnsi="ˎ̥" w:eastAsia="仿宋_GB2312"/>
          <w:sz w:val="32"/>
          <w:szCs w:val="32"/>
          <w:lang w:eastAsia="zh-CN"/>
        </w:rPr>
        <w:t>下降</w:t>
      </w:r>
      <w:r>
        <w:rPr>
          <w:rFonts w:hint="eastAsia" w:ascii="仿宋_GB2312" w:hAnsi="ˎ̥" w:eastAsia="仿宋_GB2312"/>
          <w:sz w:val="32"/>
          <w:szCs w:val="32"/>
          <w:lang w:val="en-US" w:eastAsia="zh-CN"/>
        </w:rPr>
        <w:t>32.98</w:t>
      </w:r>
      <w:r>
        <w:rPr>
          <w:rFonts w:hint="eastAsia" w:ascii="仿宋_GB2312" w:hAnsi="ˎ̥" w:eastAsia="仿宋_GB2312"/>
          <w:sz w:val="32"/>
          <w:szCs w:val="32"/>
        </w:rPr>
        <w:t>%</w:t>
      </w:r>
      <w:r>
        <w:rPr>
          <w:rFonts w:hint="eastAsia" w:ascii="仿宋_GB2312" w:hAnsi="ˎ̥" w:eastAsia="仿宋_GB2312"/>
          <w:sz w:val="32"/>
          <w:szCs w:val="32"/>
          <w:lang w:eastAsia="zh-CN"/>
        </w:rPr>
        <w:t>，主要原因是</w:t>
      </w:r>
      <w:r>
        <w:rPr>
          <w:rFonts w:hint="eastAsia" w:ascii="仿宋" w:hAnsi="仿宋" w:eastAsia="仿宋" w:cs="仿宋"/>
          <w:sz w:val="32"/>
          <w:szCs w:val="32"/>
        </w:rPr>
        <w:t>上</w:t>
      </w:r>
      <w:r>
        <w:rPr>
          <w:rFonts w:hint="eastAsia" w:ascii="仿宋" w:hAnsi="仿宋" w:eastAsia="仿宋" w:cs="仿宋"/>
          <w:sz w:val="32"/>
          <w:szCs w:val="32"/>
          <w:lang w:eastAsia="zh-CN"/>
        </w:rPr>
        <w:t>一</w:t>
      </w:r>
      <w:r>
        <w:rPr>
          <w:rFonts w:hint="eastAsia" w:ascii="仿宋" w:hAnsi="仿宋" w:eastAsia="仿宋" w:cs="仿宋"/>
          <w:sz w:val="32"/>
          <w:szCs w:val="32"/>
        </w:rPr>
        <w:t>年</w:t>
      </w:r>
      <w:r>
        <w:rPr>
          <w:rFonts w:hint="eastAsia" w:ascii="仿宋" w:hAnsi="仿宋" w:eastAsia="仿宋" w:cs="仿宋"/>
          <w:sz w:val="32"/>
          <w:szCs w:val="32"/>
          <w:lang w:eastAsia="zh-CN"/>
        </w:rPr>
        <w:t>度</w:t>
      </w:r>
      <w:r>
        <w:rPr>
          <w:rFonts w:hint="eastAsia" w:ascii="仿宋" w:hAnsi="仿宋" w:eastAsia="仿宋" w:cs="仿宋"/>
          <w:sz w:val="32"/>
          <w:szCs w:val="32"/>
        </w:rPr>
        <w:t>结转</w:t>
      </w:r>
      <w:r>
        <w:rPr>
          <w:rFonts w:hint="eastAsia" w:ascii="仿宋" w:hAnsi="仿宋" w:eastAsia="仿宋" w:cs="仿宋"/>
          <w:sz w:val="32"/>
          <w:szCs w:val="32"/>
          <w:lang w:eastAsia="zh-CN"/>
        </w:rPr>
        <w:t>资金</w:t>
      </w:r>
      <w:r>
        <w:rPr>
          <w:rFonts w:hint="eastAsia" w:ascii="仿宋_GB2312" w:hAnsi="ˎ̥" w:eastAsia="仿宋_GB2312"/>
          <w:color w:val="auto"/>
          <w:sz w:val="32"/>
          <w:szCs w:val="32"/>
          <w:lang w:val="en-US" w:eastAsia="zh-CN"/>
        </w:rPr>
        <w:t>减少</w:t>
      </w:r>
      <w:r>
        <w:rPr>
          <w:rFonts w:hint="eastAsia" w:ascii="仿宋_GB2312" w:hAnsi="ˎ̥" w:eastAsia="仿宋_GB2312"/>
          <w:sz w:val="32"/>
          <w:szCs w:val="32"/>
          <w:lang w:val="en-US" w:eastAsia="zh-CN"/>
        </w:rPr>
        <w:t>。</w:t>
      </w:r>
    </w:p>
    <w:p w14:paraId="0A71F743">
      <w:pPr>
        <w:ind w:firstLine="640" w:firstLineChars="200"/>
        <w:rPr>
          <w:rFonts w:hint="eastAsia" w:ascii="黑体" w:hAnsi="黑体" w:eastAsia="黑体" w:cs="黑体"/>
          <w:b w:val="0"/>
          <w:bCs w:val="0"/>
          <w:sz w:val="32"/>
          <w:shd w:val="clear" w:color="auto" w:fill="FFFFFF"/>
        </w:rPr>
      </w:pPr>
      <w:r>
        <w:rPr>
          <w:rFonts w:hint="eastAsia" w:ascii="黑体" w:hAnsi="黑体" w:eastAsia="黑体" w:cs="Times New Roman"/>
          <w:color w:val="auto"/>
          <w:sz w:val="32"/>
          <w:shd w:val="clear" w:color="auto" w:fill="FFFFFF"/>
          <w:lang w:eastAsia="zh-CN"/>
        </w:rPr>
        <w:t>七</w:t>
      </w:r>
      <w:r>
        <w:rPr>
          <w:rFonts w:hint="eastAsia" w:ascii="黑体" w:hAnsi="黑体" w:eastAsia="黑体" w:cs="Times New Roman"/>
          <w:color w:val="auto"/>
          <w:sz w:val="32"/>
          <w:shd w:val="clear" w:color="auto" w:fill="FFFFFF"/>
        </w:rPr>
        <w:t>、</w:t>
      </w:r>
      <w:r>
        <w:rPr>
          <w:rFonts w:hint="eastAsia" w:ascii="黑体" w:hAnsi="黑体" w:eastAsia="黑体" w:cs="黑体"/>
          <w:b w:val="0"/>
          <w:bCs w:val="0"/>
          <w:color w:val="auto"/>
          <w:sz w:val="32"/>
          <w:shd w:val="clear" w:color="auto" w:fill="FFFFFF"/>
        </w:rPr>
        <w:t>关</w:t>
      </w:r>
      <w:r>
        <w:rPr>
          <w:rFonts w:hint="eastAsia" w:ascii="黑体" w:hAnsi="黑体" w:eastAsia="黑体" w:cs="黑体"/>
          <w:b w:val="0"/>
          <w:bCs w:val="0"/>
          <w:sz w:val="32"/>
          <w:shd w:val="clear" w:color="auto" w:fill="FFFFFF"/>
        </w:rPr>
        <w:t>于</w:t>
      </w:r>
      <w:r>
        <w:rPr>
          <w:rFonts w:hint="eastAsia" w:ascii="黑体" w:hAnsi="黑体" w:eastAsia="黑体"/>
          <w:sz w:val="32"/>
          <w:szCs w:val="32"/>
          <w:lang w:eastAsia="zh-CN"/>
        </w:rPr>
        <w:t>海口市职业培训和技能鉴定管理中心</w:t>
      </w: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hd w:val="clear" w:color="auto" w:fill="FFFFFF"/>
        </w:rPr>
        <w:t>年收入预算情况说明</w:t>
      </w:r>
    </w:p>
    <w:p w14:paraId="66B718B9">
      <w:pPr>
        <w:ind w:firstLine="640" w:firstLineChars="200"/>
        <w:rPr>
          <w:rFonts w:hint="eastAsia" w:ascii="仿宋_GB2312" w:hAnsi="ˎ̥" w:eastAsia="仿宋_GB2312"/>
          <w:sz w:val="32"/>
          <w:szCs w:val="32"/>
          <w:lang w:eastAsia="zh-CN"/>
        </w:rPr>
      </w:pPr>
      <w:r>
        <w:rPr>
          <w:rFonts w:hint="eastAsia" w:ascii="仿宋" w:hAnsi="仿宋" w:eastAsia="仿宋" w:cs="仿宋"/>
          <w:sz w:val="32"/>
          <w:szCs w:val="32"/>
          <w:lang w:eastAsia="zh-CN"/>
        </w:rPr>
        <w:t>海口市职业培训和技能鉴定管理中心</w:t>
      </w:r>
      <w:r>
        <w:rPr>
          <w:rFonts w:hint="eastAsia" w:ascii="仿宋_GB2312" w:hAnsi="黑体" w:eastAsia="仿宋_GB2312" w:cs="仿宋_GB2312"/>
          <w:sz w:val="32"/>
          <w:szCs w:val="32"/>
          <w:lang w:val="en-US" w:eastAsia="zh-CN"/>
        </w:rPr>
        <w:t>2026</w:t>
      </w:r>
      <w:r>
        <w:rPr>
          <w:rFonts w:hint="eastAsia" w:ascii="仿宋_GB2312" w:hAnsi="黑体" w:eastAsia="仿宋_GB2312"/>
          <w:sz w:val="32"/>
          <w:szCs w:val="32"/>
        </w:rPr>
        <w:t>年收入预算</w:t>
      </w:r>
      <w:r>
        <w:rPr>
          <w:rFonts w:hint="eastAsia" w:ascii="仿宋" w:hAnsi="仿宋" w:eastAsia="仿宋" w:cs="仿宋"/>
          <w:sz w:val="32"/>
          <w:szCs w:val="32"/>
          <w:lang w:val="en-US" w:eastAsia="zh-CN"/>
        </w:rPr>
        <w:t>374.88</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228.47</w:t>
      </w:r>
      <w:r>
        <w:rPr>
          <w:rFonts w:hint="eastAsia" w:ascii="仿宋_GB2312" w:hAnsi="黑体" w:eastAsia="仿宋_GB2312"/>
          <w:sz w:val="32"/>
          <w:szCs w:val="32"/>
        </w:rPr>
        <w:t>万元，占</w:t>
      </w:r>
      <w:r>
        <w:rPr>
          <w:rFonts w:hint="eastAsia" w:ascii="仿宋_GB2312" w:hAnsi="黑体" w:eastAsia="仿宋_GB2312" w:cs="仿宋_GB2312"/>
          <w:color w:val="auto"/>
          <w:sz w:val="32"/>
          <w:szCs w:val="32"/>
          <w:lang w:val="en-US" w:eastAsia="zh-CN"/>
        </w:rPr>
        <w:t>60.96</w:t>
      </w:r>
      <w:r>
        <w:rPr>
          <w:rFonts w:ascii="仿宋_GB2312" w:hAnsi="黑体" w:eastAsia="仿宋_GB2312"/>
          <w:sz w:val="32"/>
          <w:szCs w:val="32"/>
        </w:rPr>
        <w:t>%</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146.41</w:t>
      </w:r>
      <w:r>
        <w:rPr>
          <w:rFonts w:hint="eastAsia" w:ascii="仿宋_GB2312" w:hAnsi="黑体" w:eastAsia="仿宋_GB2312"/>
          <w:sz w:val="32"/>
          <w:szCs w:val="32"/>
        </w:rPr>
        <w:t>万元，</w:t>
      </w:r>
      <w:r>
        <w:rPr>
          <w:rFonts w:hint="eastAsia" w:ascii="仿宋_GB2312" w:hAnsi="黑体" w:eastAsia="仿宋_GB2312" w:cs="仿宋_GB2312"/>
          <w:color w:val="auto"/>
          <w:sz w:val="32"/>
          <w:szCs w:val="32"/>
          <w:lang w:val="en-US" w:eastAsia="zh-CN"/>
        </w:rPr>
        <w:t>占39.04%。</w:t>
      </w:r>
      <w:r>
        <w:rPr>
          <w:rFonts w:hint="eastAsia" w:ascii="仿宋_GB2312" w:hAnsi="黑体" w:eastAsia="仿宋_GB2312"/>
          <w:sz w:val="32"/>
          <w:szCs w:val="32"/>
        </w:rPr>
        <w:t>政府性基金收入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%；专项收入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%。比上年预算数</w:t>
      </w:r>
      <w:r>
        <w:rPr>
          <w:rFonts w:hint="eastAsia" w:ascii="仿宋" w:hAnsi="仿宋" w:eastAsia="仿宋" w:cs="仿宋"/>
          <w:sz w:val="32"/>
          <w:szCs w:val="32"/>
          <w:lang w:val="en-US" w:eastAsia="zh-CN"/>
        </w:rPr>
        <w:t>559.24</w:t>
      </w:r>
      <w:r>
        <w:rPr>
          <w:rFonts w:hint="eastAsia" w:ascii="仿宋_GB2312" w:hAnsi="黑体" w:eastAsia="仿宋_GB2312"/>
          <w:sz w:val="32"/>
          <w:szCs w:val="32"/>
        </w:rPr>
        <w:t>万元</w:t>
      </w:r>
      <w:r>
        <w:rPr>
          <w:rFonts w:hint="eastAsia" w:ascii="仿宋_GB2312" w:hAnsi="ˎ̥" w:eastAsia="仿宋_GB2312"/>
          <w:sz w:val="32"/>
          <w:szCs w:val="32"/>
          <w:lang w:eastAsia="zh-CN"/>
        </w:rPr>
        <w:t>减少</w:t>
      </w:r>
      <w:r>
        <w:rPr>
          <w:rFonts w:hint="eastAsia" w:ascii="仿宋_GB2312" w:hAnsi="ˎ̥" w:eastAsia="仿宋_GB2312"/>
          <w:sz w:val="32"/>
          <w:szCs w:val="32"/>
          <w:lang w:val="en-US" w:eastAsia="zh-CN"/>
        </w:rPr>
        <w:t>184.36</w:t>
      </w:r>
      <w:r>
        <w:rPr>
          <w:rFonts w:hint="eastAsia" w:ascii="仿宋_GB2312" w:hAnsi="黑体" w:eastAsia="仿宋_GB2312"/>
          <w:sz w:val="32"/>
          <w:szCs w:val="32"/>
        </w:rPr>
        <w:t>万元，</w:t>
      </w:r>
      <w:r>
        <w:rPr>
          <w:rFonts w:hint="eastAsia" w:ascii="仿宋_GB2312" w:hAnsi="ˎ̥" w:eastAsia="仿宋_GB2312"/>
          <w:sz w:val="32"/>
          <w:szCs w:val="32"/>
          <w:lang w:eastAsia="zh-CN"/>
        </w:rPr>
        <w:t>主要原因是</w:t>
      </w:r>
      <w:r>
        <w:rPr>
          <w:rFonts w:hint="eastAsia" w:ascii="仿宋" w:hAnsi="仿宋" w:eastAsia="仿宋" w:cs="仿宋"/>
          <w:sz w:val="32"/>
          <w:szCs w:val="32"/>
        </w:rPr>
        <w:t>上</w:t>
      </w:r>
      <w:r>
        <w:rPr>
          <w:rFonts w:hint="eastAsia" w:ascii="仿宋" w:hAnsi="仿宋" w:eastAsia="仿宋" w:cs="仿宋"/>
          <w:sz w:val="32"/>
          <w:szCs w:val="32"/>
          <w:lang w:eastAsia="zh-CN"/>
        </w:rPr>
        <w:t>一</w:t>
      </w:r>
      <w:r>
        <w:rPr>
          <w:rFonts w:hint="eastAsia" w:ascii="仿宋" w:hAnsi="仿宋" w:eastAsia="仿宋" w:cs="仿宋"/>
          <w:sz w:val="32"/>
          <w:szCs w:val="32"/>
        </w:rPr>
        <w:t>年</w:t>
      </w:r>
      <w:r>
        <w:rPr>
          <w:rFonts w:hint="eastAsia" w:ascii="仿宋" w:hAnsi="仿宋" w:eastAsia="仿宋" w:cs="仿宋"/>
          <w:sz w:val="32"/>
          <w:szCs w:val="32"/>
          <w:lang w:eastAsia="zh-CN"/>
        </w:rPr>
        <w:t>度</w:t>
      </w:r>
      <w:r>
        <w:rPr>
          <w:rFonts w:hint="eastAsia" w:ascii="仿宋" w:hAnsi="仿宋" w:eastAsia="仿宋" w:cs="仿宋"/>
          <w:sz w:val="32"/>
          <w:szCs w:val="32"/>
        </w:rPr>
        <w:t>结转</w:t>
      </w:r>
      <w:r>
        <w:rPr>
          <w:rFonts w:hint="eastAsia" w:ascii="仿宋" w:hAnsi="仿宋" w:eastAsia="仿宋" w:cs="仿宋"/>
          <w:sz w:val="32"/>
          <w:szCs w:val="32"/>
          <w:lang w:eastAsia="zh-CN"/>
        </w:rPr>
        <w:t>资金</w:t>
      </w:r>
      <w:r>
        <w:rPr>
          <w:rFonts w:hint="eastAsia" w:ascii="仿宋_GB2312" w:hAnsi="ˎ̥" w:eastAsia="仿宋_GB2312"/>
          <w:color w:val="auto"/>
          <w:sz w:val="32"/>
          <w:szCs w:val="32"/>
          <w:lang w:val="en-US" w:eastAsia="zh-CN"/>
        </w:rPr>
        <w:t>减少</w:t>
      </w:r>
      <w:r>
        <w:rPr>
          <w:rFonts w:hint="eastAsia" w:ascii="仿宋_GB2312" w:hAnsi="ˎ̥" w:eastAsia="仿宋_GB2312"/>
          <w:sz w:val="32"/>
          <w:szCs w:val="32"/>
          <w:lang w:eastAsia="zh-CN"/>
        </w:rPr>
        <w:t>。</w:t>
      </w:r>
    </w:p>
    <w:p w14:paraId="355C4462">
      <w:pPr>
        <w:ind w:firstLine="640" w:firstLineChars="200"/>
        <w:rPr>
          <w:rFonts w:hint="eastAsia" w:ascii="黑体" w:hAnsi="黑体" w:eastAsia="黑体" w:cs="黑体"/>
          <w:b w:val="0"/>
          <w:bCs w:val="0"/>
          <w:sz w:val="32"/>
          <w:shd w:val="clear" w:color="auto" w:fill="FFFFFF"/>
        </w:rPr>
      </w:pPr>
      <w:r>
        <w:rPr>
          <w:rFonts w:hint="eastAsia" w:ascii="黑体" w:hAnsi="黑体" w:eastAsia="黑体" w:cs="Times New Roman"/>
          <w:color w:val="auto"/>
          <w:sz w:val="32"/>
          <w:shd w:val="clear" w:color="auto" w:fill="FFFFFF"/>
          <w:lang w:eastAsia="zh-CN"/>
        </w:rPr>
        <w:t>八</w:t>
      </w:r>
      <w:r>
        <w:rPr>
          <w:rFonts w:hint="eastAsia" w:ascii="黑体" w:hAnsi="黑体" w:eastAsia="黑体" w:cs="Times New Roman"/>
          <w:color w:val="auto"/>
          <w:sz w:val="32"/>
          <w:shd w:val="clear" w:color="auto" w:fill="FFFFFF"/>
        </w:rPr>
        <w:t>、</w:t>
      </w:r>
      <w:r>
        <w:rPr>
          <w:rFonts w:hint="eastAsia" w:ascii="黑体" w:hAnsi="黑体" w:eastAsia="黑体" w:cs="黑体"/>
          <w:b w:val="0"/>
          <w:bCs w:val="0"/>
          <w:color w:val="auto"/>
          <w:sz w:val="32"/>
          <w:shd w:val="clear" w:color="auto" w:fill="FFFFFF"/>
        </w:rPr>
        <w:t>关</w:t>
      </w:r>
      <w:r>
        <w:rPr>
          <w:rFonts w:hint="eastAsia" w:ascii="黑体" w:hAnsi="黑体" w:eastAsia="黑体" w:cs="黑体"/>
          <w:b w:val="0"/>
          <w:bCs w:val="0"/>
          <w:sz w:val="32"/>
          <w:shd w:val="clear" w:color="auto" w:fill="FFFFFF"/>
        </w:rPr>
        <w:t>于</w:t>
      </w:r>
      <w:r>
        <w:rPr>
          <w:rFonts w:hint="eastAsia" w:ascii="黑体" w:hAnsi="黑体" w:eastAsia="黑体"/>
          <w:sz w:val="32"/>
          <w:szCs w:val="32"/>
          <w:lang w:eastAsia="zh-CN"/>
        </w:rPr>
        <w:t>海口市职业培训和技能鉴定管理中心</w:t>
      </w: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hd w:val="clear" w:color="auto" w:fill="FFFFFF"/>
        </w:rPr>
        <w:t>年支出预算情况说明</w:t>
      </w:r>
    </w:p>
    <w:p w14:paraId="136BD8D3">
      <w:pPr>
        <w:ind w:firstLine="640" w:firstLineChars="200"/>
        <w:rPr>
          <w:rFonts w:hint="eastAsia" w:ascii="仿宋_GB2312" w:hAnsi="ˎ̥" w:eastAsia="仿宋_GB2312"/>
          <w:sz w:val="32"/>
          <w:szCs w:val="32"/>
          <w:lang w:eastAsia="zh-CN"/>
        </w:rPr>
      </w:pPr>
      <w:r>
        <w:rPr>
          <w:rFonts w:hint="eastAsia" w:ascii="仿宋" w:hAnsi="仿宋" w:eastAsia="仿宋" w:cs="仿宋"/>
          <w:sz w:val="32"/>
          <w:szCs w:val="32"/>
          <w:lang w:eastAsia="zh-CN"/>
        </w:rPr>
        <w:t>海口市职业培训和技能鉴定管理中心</w:t>
      </w:r>
      <w:r>
        <w:rPr>
          <w:rFonts w:hint="eastAsia" w:ascii="仿宋_GB2312" w:hAnsi="黑体" w:eastAsia="仿宋_GB2312" w:cs="仿宋_GB2312"/>
          <w:sz w:val="32"/>
          <w:szCs w:val="32"/>
          <w:lang w:val="en-US" w:eastAsia="zh-CN"/>
        </w:rPr>
        <w:t>2026</w:t>
      </w:r>
      <w:r>
        <w:rPr>
          <w:rFonts w:hint="eastAsia" w:ascii="仿宋_GB2312" w:hAnsi="黑体" w:eastAsia="仿宋_GB2312"/>
          <w:sz w:val="32"/>
          <w:szCs w:val="32"/>
        </w:rPr>
        <w:t>年支出预算</w:t>
      </w:r>
      <w:r>
        <w:rPr>
          <w:rFonts w:hint="eastAsia" w:ascii="仿宋" w:hAnsi="仿宋" w:eastAsia="仿宋" w:cs="仿宋"/>
          <w:sz w:val="32"/>
          <w:szCs w:val="32"/>
          <w:lang w:val="en-US" w:eastAsia="zh-CN"/>
        </w:rPr>
        <w:t>374.88</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228.47</w:t>
      </w:r>
      <w:r>
        <w:rPr>
          <w:rFonts w:hint="eastAsia" w:ascii="仿宋_GB2312" w:hAnsi="黑体" w:eastAsia="仿宋_GB2312"/>
          <w:sz w:val="32"/>
          <w:szCs w:val="32"/>
        </w:rPr>
        <w:t>万元，占</w:t>
      </w:r>
      <w:r>
        <w:rPr>
          <w:rFonts w:hint="eastAsia" w:ascii="仿宋_GB2312" w:hAnsi="黑体" w:eastAsia="仿宋_GB2312" w:cs="仿宋_GB2312"/>
          <w:color w:val="auto"/>
          <w:sz w:val="32"/>
          <w:szCs w:val="32"/>
          <w:lang w:val="en-US" w:eastAsia="zh-CN"/>
        </w:rPr>
        <w:t>60.96</w:t>
      </w:r>
      <w:r>
        <w:rPr>
          <w:rFonts w:ascii="仿宋_GB2312" w:hAnsi="黑体" w:eastAsia="仿宋_GB2312"/>
          <w:sz w:val="32"/>
          <w:szCs w:val="32"/>
        </w:rPr>
        <w:t>%</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146.41</w:t>
      </w:r>
      <w:r>
        <w:rPr>
          <w:rFonts w:hint="eastAsia" w:ascii="仿宋_GB2312" w:hAnsi="黑体" w:eastAsia="仿宋_GB2312"/>
          <w:sz w:val="32"/>
          <w:szCs w:val="32"/>
        </w:rPr>
        <w:t>万元，</w:t>
      </w:r>
      <w:r>
        <w:rPr>
          <w:rFonts w:hint="eastAsia" w:ascii="仿宋_GB2312" w:hAnsi="黑体" w:eastAsia="仿宋_GB2312" w:cs="仿宋_GB2312"/>
          <w:color w:val="auto"/>
          <w:sz w:val="32"/>
          <w:szCs w:val="32"/>
          <w:lang w:val="en-US" w:eastAsia="zh-CN"/>
        </w:rPr>
        <w:t>占39.04%</w:t>
      </w:r>
      <w:r>
        <w:rPr>
          <w:rFonts w:hint="eastAsia" w:ascii="仿宋_GB2312" w:hAnsi="黑体" w:eastAsia="仿宋_GB2312"/>
          <w:sz w:val="32"/>
          <w:szCs w:val="32"/>
        </w:rPr>
        <w:t>。比上年预算数</w:t>
      </w:r>
      <w:r>
        <w:rPr>
          <w:rFonts w:hint="eastAsia" w:ascii="仿宋" w:hAnsi="仿宋" w:eastAsia="仿宋" w:cs="仿宋"/>
          <w:sz w:val="32"/>
          <w:szCs w:val="32"/>
          <w:lang w:val="en-US" w:eastAsia="zh-CN"/>
        </w:rPr>
        <w:t>559.24</w:t>
      </w:r>
      <w:r>
        <w:rPr>
          <w:rFonts w:hint="eastAsia" w:ascii="仿宋_GB2312" w:hAnsi="黑体" w:eastAsia="仿宋_GB2312"/>
          <w:sz w:val="32"/>
          <w:szCs w:val="32"/>
        </w:rPr>
        <w:t>万元</w:t>
      </w:r>
      <w:r>
        <w:rPr>
          <w:rFonts w:hint="eastAsia" w:ascii="仿宋_GB2312" w:hAnsi="ˎ̥" w:eastAsia="仿宋_GB2312"/>
          <w:sz w:val="32"/>
          <w:szCs w:val="32"/>
          <w:lang w:eastAsia="zh-CN"/>
        </w:rPr>
        <w:t>减少</w:t>
      </w:r>
      <w:r>
        <w:rPr>
          <w:rFonts w:hint="eastAsia" w:ascii="仿宋_GB2312" w:hAnsi="ˎ̥" w:eastAsia="仿宋_GB2312"/>
          <w:sz w:val="32"/>
          <w:szCs w:val="32"/>
          <w:lang w:val="en-US" w:eastAsia="zh-CN"/>
        </w:rPr>
        <w:t>184.36</w:t>
      </w:r>
      <w:r>
        <w:rPr>
          <w:rFonts w:hint="eastAsia" w:ascii="仿宋_GB2312" w:hAnsi="黑体" w:eastAsia="仿宋_GB2312"/>
          <w:sz w:val="32"/>
          <w:szCs w:val="32"/>
        </w:rPr>
        <w:t>万元，</w:t>
      </w:r>
      <w:r>
        <w:rPr>
          <w:rFonts w:hint="eastAsia" w:ascii="仿宋_GB2312" w:hAnsi="ˎ̥" w:eastAsia="仿宋_GB2312"/>
          <w:sz w:val="32"/>
          <w:szCs w:val="32"/>
          <w:lang w:eastAsia="zh-CN"/>
        </w:rPr>
        <w:t>主要原因是</w:t>
      </w:r>
      <w:r>
        <w:rPr>
          <w:rFonts w:hint="eastAsia" w:ascii="仿宋" w:hAnsi="仿宋" w:eastAsia="仿宋" w:cs="仿宋"/>
          <w:sz w:val="32"/>
          <w:szCs w:val="32"/>
        </w:rPr>
        <w:t>上</w:t>
      </w:r>
      <w:r>
        <w:rPr>
          <w:rFonts w:hint="eastAsia" w:ascii="仿宋" w:hAnsi="仿宋" w:eastAsia="仿宋" w:cs="仿宋"/>
          <w:sz w:val="32"/>
          <w:szCs w:val="32"/>
          <w:lang w:eastAsia="zh-CN"/>
        </w:rPr>
        <w:t>一</w:t>
      </w:r>
      <w:r>
        <w:rPr>
          <w:rFonts w:hint="eastAsia" w:ascii="仿宋" w:hAnsi="仿宋" w:eastAsia="仿宋" w:cs="仿宋"/>
          <w:sz w:val="32"/>
          <w:szCs w:val="32"/>
        </w:rPr>
        <w:t>年</w:t>
      </w:r>
      <w:r>
        <w:rPr>
          <w:rFonts w:hint="eastAsia" w:ascii="仿宋" w:hAnsi="仿宋" w:eastAsia="仿宋" w:cs="仿宋"/>
          <w:sz w:val="32"/>
          <w:szCs w:val="32"/>
          <w:lang w:eastAsia="zh-CN"/>
        </w:rPr>
        <w:t>度</w:t>
      </w:r>
      <w:r>
        <w:rPr>
          <w:rFonts w:hint="eastAsia" w:ascii="仿宋" w:hAnsi="仿宋" w:eastAsia="仿宋" w:cs="仿宋"/>
          <w:sz w:val="32"/>
          <w:szCs w:val="32"/>
        </w:rPr>
        <w:t>结转</w:t>
      </w:r>
      <w:r>
        <w:rPr>
          <w:rFonts w:hint="eastAsia" w:ascii="仿宋" w:hAnsi="仿宋" w:eastAsia="仿宋" w:cs="仿宋"/>
          <w:sz w:val="32"/>
          <w:szCs w:val="32"/>
          <w:lang w:eastAsia="zh-CN"/>
        </w:rPr>
        <w:t>资金</w:t>
      </w:r>
      <w:r>
        <w:rPr>
          <w:rFonts w:hint="eastAsia" w:ascii="仿宋_GB2312" w:hAnsi="ˎ̥" w:eastAsia="仿宋_GB2312"/>
          <w:color w:val="auto"/>
          <w:sz w:val="32"/>
          <w:szCs w:val="32"/>
          <w:lang w:val="en-US" w:eastAsia="zh-CN"/>
        </w:rPr>
        <w:t>减少</w:t>
      </w:r>
      <w:r>
        <w:rPr>
          <w:rFonts w:hint="eastAsia" w:ascii="仿宋_GB2312" w:hAnsi="ˎ̥" w:eastAsia="仿宋_GB2312"/>
          <w:sz w:val="32"/>
          <w:szCs w:val="32"/>
          <w:lang w:eastAsia="zh-CN"/>
        </w:rPr>
        <w:t>。</w:t>
      </w:r>
    </w:p>
    <w:p w14:paraId="0C9C8FFB">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lang w:eastAsia="zh-CN"/>
        </w:rPr>
        <w:t>九</w:t>
      </w:r>
      <w:r>
        <w:rPr>
          <w:rFonts w:hint="eastAsia" w:ascii="黑体" w:hAnsi="黑体" w:eastAsia="黑体" w:cs="Times New Roman"/>
          <w:sz w:val="32"/>
          <w:shd w:val="clear" w:color="auto" w:fill="FFFFFF"/>
        </w:rPr>
        <w:t>、其他重要事项的情况说明</w:t>
      </w:r>
    </w:p>
    <w:p w14:paraId="107F0678">
      <w:pPr>
        <w:ind w:firstLine="640" w:firstLineChars="200"/>
        <w:rPr>
          <w:rFonts w:ascii="楷体" w:hAnsi="楷体" w:eastAsia="楷体"/>
          <w:sz w:val="32"/>
          <w:szCs w:val="32"/>
        </w:rPr>
      </w:pPr>
      <w:r>
        <w:rPr>
          <w:rFonts w:hint="eastAsia" w:ascii="楷体" w:hAnsi="楷体" w:eastAsia="楷体"/>
          <w:sz w:val="32"/>
          <w:szCs w:val="32"/>
        </w:rPr>
        <w:t>（一）机关运行经费（行政单位、参照公务员法管理的事业单位需说明，其他单位不需要说明）</w:t>
      </w:r>
    </w:p>
    <w:p w14:paraId="53A76AF8">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本单位为</w:t>
      </w:r>
      <w:r>
        <w:rPr>
          <w:rFonts w:hint="eastAsia" w:ascii="仿宋" w:hAnsi="仿宋" w:eastAsia="仿宋" w:cs="仿宋"/>
          <w:sz w:val="32"/>
          <w:szCs w:val="32"/>
        </w:rPr>
        <w:t>公益一类的事业单位，机关运行经费20.87</w:t>
      </w:r>
      <w:r>
        <w:rPr>
          <w:rFonts w:hint="eastAsia" w:ascii="仿宋" w:hAnsi="仿宋" w:eastAsia="仿宋" w:cs="仿宋"/>
          <w:sz w:val="32"/>
          <w:szCs w:val="32"/>
          <w:lang w:eastAsia="zh-CN"/>
        </w:rPr>
        <w:t>万元</w:t>
      </w:r>
      <w:r>
        <w:rPr>
          <w:rFonts w:hint="eastAsia" w:ascii="仿宋" w:hAnsi="仿宋" w:eastAsia="仿宋" w:cs="仿宋"/>
          <w:sz w:val="32"/>
          <w:szCs w:val="32"/>
        </w:rPr>
        <w:t>。人员编制</w:t>
      </w:r>
      <w:r>
        <w:rPr>
          <w:rFonts w:hint="eastAsia" w:ascii="仿宋" w:hAnsi="仿宋" w:eastAsia="仿宋" w:cs="仿宋"/>
          <w:sz w:val="32"/>
          <w:szCs w:val="32"/>
          <w:lang w:val="en-US" w:eastAsia="zh-CN"/>
        </w:rPr>
        <w:t>10</w:t>
      </w:r>
      <w:r>
        <w:rPr>
          <w:rFonts w:hint="eastAsia" w:ascii="仿宋" w:hAnsi="仿宋" w:eastAsia="仿宋" w:cs="仿宋"/>
          <w:sz w:val="32"/>
          <w:szCs w:val="32"/>
        </w:rPr>
        <w:t>人，在职人员</w:t>
      </w:r>
      <w:r>
        <w:rPr>
          <w:rFonts w:hint="eastAsia" w:ascii="仿宋" w:hAnsi="仿宋" w:eastAsia="仿宋" w:cs="仿宋"/>
          <w:sz w:val="32"/>
          <w:szCs w:val="32"/>
          <w:lang w:val="en-US" w:eastAsia="zh-CN"/>
        </w:rPr>
        <w:t>9</w:t>
      </w:r>
      <w:r>
        <w:rPr>
          <w:rFonts w:hint="eastAsia" w:ascii="仿宋" w:hAnsi="仿宋" w:eastAsia="仿宋" w:cs="仿宋"/>
          <w:sz w:val="32"/>
          <w:szCs w:val="32"/>
        </w:rPr>
        <w:t>名。</w:t>
      </w:r>
    </w:p>
    <w:p w14:paraId="609DAD05">
      <w:pPr>
        <w:ind w:firstLine="640" w:firstLineChars="200"/>
        <w:rPr>
          <w:rFonts w:ascii="楷体" w:hAnsi="楷体" w:eastAsia="楷体"/>
          <w:sz w:val="32"/>
          <w:szCs w:val="32"/>
        </w:rPr>
      </w:pPr>
      <w:r>
        <w:rPr>
          <w:rFonts w:hint="eastAsia" w:ascii="楷体" w:hAnsi="楷体" w:eastAsia="楷体"/>
          <w:sz w:val="32"/>
          <w:szCs w:val="32"/>
        </w:rPr>
        <w:t>（二）政府采购情况</w:t>
      </w:r>
    </w:p>
    <w:p w14:paraId="1C0C87DA">
      <w:pPr>
        <w:ind w:firstLine="640" w:firstLineChars="200"/>
        <w:rPr>
          <w:rFonts w:hint="eastAsia" w:ascii="仿宋_GB2312" w:hAnsi="黑体" w:eastAsia="仿宋_GB2312"/>
          <w:sz w:val="32"/>
          <w:szCs w:val="32"/>
          <w:lang w:val="en-US" w:eastAsia="zh-CN"/>
        </w:rPr>
      </w:pPr>
      <w:r>
        <w:rPr>
          <w:rFonts w:hint="eastAsia" w:ascii="仿宋_GB2312" w:hAnsi="黑体" w:eastAsia="仿宋_GB2312"/>
          <w:sz w:val="32"/>
          <w:szCs w:val="32"/>
          <w:lang w:val="en-US" w:eastAsia="zh-CN"/>
        </w:rPr>
        <w:t>2026</w:t>
      </w:r>
      <w:r>
        <w:rPr>
          <w:rFonts w:hint="eastAsia" w:ascii="仿宋_GB2312" w:hAnsi="黑体" w:eastAsia="仿宋_GB2312"/>
          <w:sz w:val="32"/>
          <w:szCs w:val="32"/>
        </w:rPr>
        <w:t>年</w:t>
      </w:r>
      <w:r>
        <w:rPr>
          <w:rFonts w:hint="eastAsia" w:ascii="仿宋" w:hAnsi="仿宋" w:eastAsia="仿宋" w:cs="仿宋"/>
          <w:sz w:val="32"/>
          <w:szCs w:val="32"/>
          <w:lang w:eastAsia="zh-CN"/>
        </w:rPr>
        <w:t>海口市职业培训和技能鉴定管理中心</w:t>
      </w:r>
      <w:r>
        <w:rPr>
          <w:rFonts w:hint="eastAsia" w:ascii="仿宋_GB2312" w:hAnsi="黑体" w:eastAsia="仿宋_GB2312" w:cs="仿宋_GB2312"/>
          <w:sz w:val="32"/>
          <w:szCs w:val="32"/>
        </w:rPr>
        <w:t>政府采购预算总额</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万元，其中：政府采购货物预算</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万元，政府采购工程预算</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万元，政府采购服务预算</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w:t>
      </w:r>
      <w:r>
        <w:rPr>
          <w:rFonts w:hint="eastAsia" w:ascii="仿宋_GB2312" w:hAnsi="黑体" w:eastAsia="仿宋_GB2312"/>
          <w:sz w:val="32"/>
          <w:szCs w:val="32"/>
          <w:lang w:val="en-US" w:eastAsia="zh-CN"/>
        </w:rPr>
        <w:t>.</w:t>
      </w:r>
    </w:p>
    <w:p w14:paraId="599224EF">
      <w:pPr>
        <w:ind w:firstLine="640" w:firstLineChars="200"/>
        <w:rPr>
          <w:rFonts w:ascii="楷体" w:hAnsi="楷体" w:eastAsia="楷体"/>
          <w:sz w:val="32"/>
          <w:szCs w:val="32"/>
        </w:rPr>
      </w:pPr>
      <w:r>
        <w:rPr>
          <w:rFonts w:hint="eastAsia" w:ascii="楷体" w:hAnsi="楷体" w:eastAsia="楷体"/>
          <w:sz w:val="32"/>
          <w:szCs w:val="32"/>
        </w:rPr>
        <w:t>（三）国有资产占有使用情况</w:t>
      </w:r>
    </w:p>
    <w:p w14:paraId="1DE7ADAF">
      <w:pPr>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截至</w:t>
      </w:r>
      <w:r>
        <w:rPr>
          <w:rFonts w:ascii="仿宋_GB2312" w:hAnsi="黑体" w:eastAsia="仿宋_GB2312" w:cs="仿宋_GB2312"/>
          <w:sz w:val="32"/>
          <w:szCs w:val="32"/>
        </w:rPr>
        <w:t>20</w:t>
      </w:r>
      <w:r>
        <w:rPr>
          <w:rFonts w:hint="eastAsia" w:ascii="仿宋_GB2312" w:hAnsi="黑体" w:eastAsia="仿宋_GB2312" w:cs="仿宋_GB2312"/>
          <w:sz w:val="32"/>
          <w:szCs w:val="32"/>
          <w:lang w:val="en-US" w:eastAsia="zh-CN"/>
        </w:rPr>
        <w:t>25</w:t>
      </w:r>
      <w:r>
        <w:rPr>
          <w:rFonts w:hint="eastAsia" w:ascii="仿宋_GB2312" w:hAnsi="黑体" w:eastAsia="仿宋_GB2312"/>
          <w:sz w:val="32"/>
          <w:szCs w:val="32"/>
        </w:rPr>
        <w:t>年</w:t>
      </w:r>
      <w:r>
        <w:rPr>
          <w:rFonts w:ascii="仿宋_GB2312" w:hAnsi="黑体" w:eastAsia="仿宋_GB2312"/>
          <w:sz w:val="32"/>
          <w:szCs w:val="32"/>
        </w:rPr>
        <w:t>12</w:t>
      </w:r>
      <w:r>
        <w:rPr>
          <w:rFonts w:hint="eastAsia" w:ascii="仿宋_GB2312" w:hAnsi="黑体" w:eastAsia="仿宋_GB2312"/>
          <w:sz w:val="32"/>
          <w:szCs w:val="32"/>
        </w:rPr>
        <w:t>月</w:t>
      </w:r>
      <w:r>
        <w:rPr>
          <w:rFonts w:ascii="仿宋_GB2312" w:hAnsi="黑体" w:eastAsia="仿宋_GB2312"/>
          <w:sz w:val="32"/>
          <w:szCs w:val="32"/>
        </w:rPr>
        <w:t>31</w:t>
      </w:r>
      <w:r>
        <w:rPr>
          <w:rFonts w:hint="eastAsia" w:ascii="仿宋_GB2312" w:hAnsi="黑体" w:eastAsia="仿宋_GB2312"/>
          <w:sz w:val="32"/>
          <w:szCs w:val="32"/>
        </w:rPr>
        <w:t>日，</w:t>
      </w:r>
      <w:r>
        <w:rPr>
          <w:rFonts w:hint="eastAsia" w:ascii="仿宋" w:hAnsi="仿宋" w:eastAsia="仿宋" w:cs="仿宋"/>
          <w:sz w:val="32"/>
          <w:szCs w:val="32"/>
          <w:lang w:eastAsia="zh-CN"/>
        </w:rPr>
        <w:t>海口市职业培训和技能鉴定管理中心</w:t>
      </w:r>
      <w:r>
        <w:rPr>
          <w:rFonts w:hint="eastAsia" w:ascii="仿宋_GB2312" w:hAnsi="黑体" w:eastAsia="仿宋_GB2312" w:cs="仿宋_GB2312"/>
          <w:sz w:val="32"/>
          <w:szCs w:val="32"/>
        </w:rPr>
        <w:t>共有车辆</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辆，其中，领导干部用车</w:t>
      </w:r>
      <w:r>
        <w:rPr>
          <w:rFonts w:ascii="仿宋_GB2312" w:hAnsi="黑体" w:eastAsia="仿宋_GB2312" w:cs="仿宋_GB2312"/>
          <w:sz w:val="32"/>
          <w:szCs w:val="32"/>
        </w:rPr>
        <w:t>0</w:t>
      </w:r>
      <w:r>
        <w:rPr>
          <w:rFonts w:hint="eastAsia" w:ascii="仿宋_GB2312" w:hAnsi="黑体" w:eastAsia="仿宋_GB2312" w:cs="仿宋_GB2312"/>
          <w:sz w:val="32"/>
          <w:szCs w:val="32"/>
        </w:rPr>
        <w:t>辆，机要通信应急用车</w:t>
      </w:r>
      <w:r>
        <w:rPr>
          <w:rFonts w:ascii="仿宋_GB2312" w:hAnsi="黑体" w:eastAsia="仿宋_GB2312" w:cs="仿宋_GB2312"/>
          <w:sz w:val="32"/>
          <w:szCs w:val="32"/>
        </w:rPr>
        <w:t>0</w:t>
      </w:r>
      <w:r>
        <w:rPr>
          <w:rFonts w:hint="eastAsia" w:ascii="仿宋_GB2312" w:hAnsi="黑体" w:eastAsia="仿宋_GB2312" w:cs="仿宋_GB2312"/>
          <w:sz w:val="32"/>
          <w:szCs w:val="32"/>
        </w:rPr>
        <w:t>辆、一般执法执勤用车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辆、特种专业技术用车</w:t>
      </w:r>
      <w:r>
        <w:rPr>
          <w:rFonts w:ascii="仿宋_GB2312" w:hAnsi="黑体" w:eastAsia="仿宋_GB2312" w:cs="仿宋_GB2312"/>
          <w:sz w:val="32"/>
          <w:szCs w:val="32"/>
        </w:rPr>
        <w:t>0</w:t>
      </w:r>
      <w:r>
        <w:rPr>
          <w:rFonts w:hint="eastAsia" w:ascii="仿宋_GB2312" w:hAnsi="黑体" w:eastAsia="仿宋_GB2312" w:cs="仿宋_GB2312"/>
          <w:sz w:val="32"/>
          <w:szCs w:val="32"/>
        </w:rPr>
        <w:t>辆、</w:t>
      </w:r>
      <w:r>
        <w:rPr>
          <w:rFonts w:hint="eastAsia" w:ascii="仿宋_GB2312" w:hAnsi="黑体" w:eastAsia="仿宋_GB2312" w:cs="仿宋_GB2312"/>
          <w:sz w:val="32"/>
          <w:szCs w:val="32"/>
          <w:lang w:eastAsia="zh-CN"/>
        </w:rPr>
        <w:t>一般公务</w:t>
      </w:r>
      <w:r>
        <w:rPr>
          <w:rFonts w:hint="eastAsia" w:ascii="仿宋_GB2312" w:hAnsi="黑体" w:eastAsia="仿宋_GB2312" w:cs="仿宋_GB2312"/>
          <w:sz w:val="32"/>
          <w:szCs w:val="32"/>
        </w:rPr>
        <w:t>用车</w:t>
      </w:r>
      <w:r>
        <w:rPr>
          <w:rFonts w:ascii="仿宋_GB2312" w:hAnsi="黑体" w:eastAsia="仿宋_GB2312" w:cs="仿宋_GB2312"/>
          <w:sz w:val="32"/>
          <w:szCs w:val="32"/>
        </w:rPr>
        <w:t>1</w:t>
      </w:r>
      <w:r>
        <w:rPr>
          <w:rFonts w:hint="eastAsia" w:ascii="仿宋_GB2312" w:hAnsi="黑体" w:eastAsia="仿宋_GB2312" w:cs="仿宋_GB2312"/>
          <w:sz w:val="32"/>
          <w:szCs w:val="32"/>
        </w:rPr>
        <w:t>辆。单位价值</w:t>
      </w:r>
      <w:r>
        <w:rPr>
          <w:rFonts w:ascii="仿宋_GB2312" w:hAnsi="黑体" w:eastAsia="仿宋_GB2312" w:cs="仿宋_GB2312"/>
          <w:sz w:val="32"/>
          <w:szCs w:val="32"/>
        </w:rPr>
        <w:t>100</w:t>
      </w:r>
      <w:r>
        <w:rPr>
          <w:rFonts w:hint="eastAsia" w:ascii="仿宋_GB2312" w:hAnsi="黑体" w:eastAsia="仿宋_GB2312" w:cs="仿宋_GB2312"/>
          <w:sz w:val="32"/>
          <w:szCs w:val="32"/>
        </w:rPr>
        <w:t>万元以上设备</w:t>
      </w:r>
      <w:r>
        <w:rPr>
          <w:rFonts w:ascii="仿宋_GB2312" w:hAnsi="黑体" w:eastAsia="仿宋_GB2312" w:cs="仿宋_GB2312"/>
          <w:sz w:val="32"/>
          <w:szCs w:val="32"/>
        </w:rPr>
        <w:t>0</w:t>
      </w:r>
      <w:r>
        <w:rPr>
          <w:rFonts w:hint="eastAsia" w:ascii="仿宋_GB2312" w:hAnsi="黑体" w:eastAsia="仿宋_GB2312" w:cs="仿宋_GB2312"/>
          <w:sz w:val="32"/>
          <w:szCs w:val="32"/>
        </w:rPr>
        <w:t>台（套）。</w:t>
      </w:r>
    </w:p>
    <w:p w14:paraId="584F4CEF">
      <w:pPr>
        <w:ind w:firstLine="640" w:firstLineChars="200"/>
        <w:rPr>
          <w:rFonts w:ascii="楷体" w:hAnsi="楷体" w:eastAsia="楷体"/>
          <w:sz w:val="32"/>
          <w:szCs w:val="32"/>
        </w:rPr>
      </w:pPr>
      <w:r>
        <w:rPr>
          <w:rFonts w:hint="eastAsia" w:ascii="楷体" w:hAnsi="楷体" w:eastAsia="楷体"/>
          <w:sz w:val="32"/>
          <w:szCs w:val="32"/>
        </w:rPr>
        <w:t>（四）绩效目标设置情况</w:t>
      </w:r>
    </w:p>
    <w:p w14:paraId="1A7E56EF">
      <w:pPr>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6</w:t>
      </w:r>
      <w:r>
        <w:rPr>
          <w:rFonts w:hint="eastAsia" w:ascii="仿宋" w:hAnsi="仿宋" w:eastAsia="仿宋" w:cs="仿宋"/>
          <w:sz w:val="32"/>
          <w:szCs w:val="32"/>
        </w:rPr>
        <w:t>年度</w:t>
      </w:r>
      <w:r>
        <w:rPr>
          <w:rFonts w:hint="eastAsia" w:ascii="仿宋" w:hAnsi="仿宋" w:eastAsia="仿宋" w:cs="仿宋"/>
          <w:sz w:val="32"/>
          <w:szCs w:val="32"/>
          <w:lang w:eastAsia="zh-CN"/>
        </w:rPr>
        <w:t>海口市职业培训和技能鉴定管理中心</w:t>
      </w:r>
      <w:r>
        <w:rPr>
          <w:rFonts w:hint="eastAsia" w:ascii="仿宋" w:hAnsi="仿宋" w:eastAsia="仿宋" w:cs="仿宋"/>
          <w:sz w:val="32"/>
          <w:szCs w:val="32"/>
        </w:rPr>
        <w:t>设置</w:t>
      </w:r>
      <w:r>
        <w:rPr>
          <w:rFonts w:hint="eastAsia" w:ascii="仿宋" w:hAnsi="仿宋" w:eastAsia="仿宋" w:cs="仿宋"/>
          <w:sz w:val="32"/>
          <w:szCs w:val="32"/>
          <w:lang w:val="en-US" w:eastAsia="zh-CN"/>
        </w:rPr>
        <w:t>13</w:t>
      </w:r>
      <w:r>
        <w:rPr>
          <w:rFonts w:hint="eastAsia" w:ascii="仿宋" w:hAnsi="仿宋" w:eastAsia="仿宋" w:cs="仿宋"/>
          <w:sz w:val="32"/>
          <w:szCs w:val="32"/>
        </w:rPr>
        <w:t>个项目实行绩效目标管理，涉及一般公共预算</w:t>
      </w:r>
      <w:r>
        <w:rPr>
          <w:rFonts w:hint="eastAsia" w:ascii="仿宋" w:hAnsi="仿宋" w:eastAsia="仿宋" w:cs="仿宋"/>
          <w:sz w:val="32"/>
          <w:szCs w:val="32"/>
          <w:lang w:val="en-US" w:eastAsia="zh-CN"/>
        </w:rPr>
        <w:t>374.88</w:t>
      </w:r>
      <w:r>
        <w:rPr>
          <w:rFonts w:hint="eastAsia" w:ascii="仿宋" w:hAnsi="仿宋" w:eastAsia="仿宋" w:cs="仿宋"/>
          <w:sz w:val="32"/>
          <w:szCs w:val="32"/>
        </w:rPr>
        <w:t>万元，无政府性基金预算支出项目。</w:t>
      </w:r>
    </w:p>
    <w:p w14:paraId="590F73A3">
      <w:pPr>
        <w:pStyle w:val="7"/>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14:paraId="19CEC762">
      <w:pPr>
        <w:spacing w:line="578" w:lineRule="exact"/>
        <w:ind w:firstLine="640" w:firstLineChars="200"/>
        <w:rPr>
          <w:rFonts w:hint="eastAsia" w:ascii="仿宋_GB2312" w:hAnsi="仿宋_GB2312" w:eastAsia="仿宋_GB2312" w:cs="仿宋_GB2312"/>
          <w:sz w:val="32"/>
          <w:szCs w:val="32"/>
        </w:rPr>
      </w:pPr>
    </w:p>
    <w:p w14:paraId="56289ED8">
      <w:pPr>
        <w:jc w:val="both"/>
        <w:rPr>
          <w:rFonts w:hint="eastAsia" w:ascii="黑体" w:hAnsi="黑体" w:eastAsia="黑体"/>
          <w:b/>
          <w:sz w:val="32"/>
          <w:szCs w:val="32"/>
        </w:rPr>
      </w:pPr>
    </w:p>
    <w:p w14:paraId="584C1AF3">
      <w:pPr>
        <w:jc w:val="center"/>
        <w:rPr>
          <w:rFonts w:ascii="黑体" w:hAnsi="黑体" w:eastAsia="黑体"/>
          <w:b/>
          <w:sz w:val="32"/>
          <w:szCs w:val="32"/>
        </w:rPr>
      </w:pPr>
      <w:r>
        <w:rPr>
          <w:rFonts w:hint="eastAsia" w:ascii="黑体" w:hAnsi="黑体" w:eastAsia="黑体"/>
          <w:b/>
          <w:sz w:val="32"/>
          <w:szCs w:val="32"/>
        </w:rPr>
        <w:t>第四部分  名词解释</w:t>
      </w:r>
    </w:p>
    <w:p w14:paraId="5B5F8EC1">
      <w:pPr>
        <w:ind w:firstLine="640" w:firstLineChars="200"/>
        <w:jc w:val="left"/>
        <w:rPr>
          <w:rFonts w:ascii="仿宋_GB2312" w:eastAsia="仿宋_GB2312" w:cs="宋体"/>
          <w:bCs/>
          <w:color w:val="000000"/>
          <w:kern w:val="0"/>
          <w:sz w:val="32"/>
          <w:szCs w:val="32"/>
          <w:lang w:val="zh-CN"/>
        </w:rPr>
      </w:pPr>
    </w:p>
    <w:p w14:paraId="4AF3C71C">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一、财政拨款收入：指本级财政当年拨付的资金。</w:t>
      </w:r>
    </w:p>
    <w:p w14:paraId="4B006CC5">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二、事业收入：指事业单位开展专业业务活动及辅助活动取得的收入。</w:t>
      </w:r>
    </w:p>
    <w:p w14:paraId="4A8493C2">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三、经营收入：指事业单位在专业业务活动及其辅助活动之外开展非独立核算经营活动取得的收入。</w:t>
      </w:r>
    </w:p>
    <w:p w14:paraId="55302DB2">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四、其他收入：指除上述“财政拨款收入”“事业收入”“经营收入”等以外的收入。</w:t>
      </w:r>
    </w:p>
    <w:p w14:paraId="586C5A99">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五、年初结转和结余：指以前年度尚未完成、结转到本年按有关规定继续使用的资金。</w:t>
      </w:r>
    </w:p>
    <w:p w14:paraId="6989A40E">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 xml:space="preserve">六、基本支出：指行政事业单位用于为保障其机构正常运转、完成日常工作任务而发生的人员支出和公用支出。   </w:t>
      </w:r>
    </w:p>
    <w:p w14:paraId="056B7FC1">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七、工资福利支出：反映单位开支的在职职工和编制外长期聘用人员的各类劳动报酬，以及为上述人员缴纳的各项社会保险费等。</w:t>
      </w:r>
    </w:p>
    <w:p w14:paraId="64951774">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八、对个人和家庭的补助支出：反映政府用于对个人和家庭的补助支出，包括离休费、退休费、退职（役）费、抚恤金、生活补助、救济费、医疗费补助、助学金、独生子女奖励金、其他等。</w:t>
      </w:r>
    </w:p>
    <w:p w14:paraId="672EB85E">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九、商品和服务支出：反映单位购买商品和服务的支出，包括办公费、水费、电费、邮电费、培训费、公务用车运行维护费、差旅费、因公出国（境）费用、公务接待费、工会经费、会议费、福利费、物业管理费、维修（护）费、其他等。</w:t>
      </w:r>
    </w:p>
    <w:p w14:paraId="753A97E3">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十、项目支出：指各部门、各单位为完成其特定的工作任务和事业发展目标所发生的支出。</w:t>
      </w:r>
    </w:p>
    <w:p w14:paraId="62194112">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及燃料费、维修费、过路过桥费、保险费、安全奖励费用等支出；公务接待费指单位按规定开支的各类公务接待（含外宾接待）支出。</w:t>
      </w:r>
    </w:p>
    <w:p w14:paraId="14D90B14">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14:paraId="37924E2B">
      <w:pPr>
        <w:ind w:firstLine="640" w:firstLineChars="200"/>
        <w:jc w:val="left"/>
        <w:rPr>
          <w:rFonts w:ascii="仿宋_GB2312" w:hAnsi="宋体" w:eastAsia="仿宋_GB2312" w:cs="宋体"/>
          <w:color w:val="000000"/>
          <w:kern w:val="0"/>
          <w:sz w:val="32"/>
          <w:szCs w:val="30"/>
        </w:rPr>
      </w:pPr>
    </w:p>
    <w:p w14:paraId="1B177357">
      <w:pPr>
        <w:ind w:firstLine="640" w:firstLineChars="200"/>
        <w:rPr>
          <w:rFonts w:ascii="仿宋_GB2312" w:hAnsi="黑体" w:eastAsia="仿宋_GB2312" w:cs="仿宋_GB2312"/>
          <w:sz w:val="32"/>
          <w:szCs w:val="32"/>
        </w:rPr>
      </w:pPr>
    </w:p>
    <w:p w14:paraId="1FF6B09E">
      <w:pPr>
        <w:ind w:firstLine="640" w:firstLineChars="200"/>
        <w:jc w:val="left"/>
        <w:rPr>
          <w:rFonts w:ascii="仿宋_GB2312" w:hAnsi="黑体" w:eastAsia="仿宋_GB2312" w:cs="仿宋_GB2312"/>
          <w:sz w:val="32"/>
          <w:szCs w:val="32"/>
        </w:rPr>
      </w:pPr>
    </w:p>
    <w:p w14:paraId="5CB5D706"/>
    <w:p w14:paraId="45A58E70">
      <w:pPr>
        <w:ind w:firstLine="640" w:firstLineChars="200"/>
        <w:jc w:val="left"/>
        <w:rPr>
          <w:rFonts w:ascii="仿宋_GB2312" w:hAnsi="黑体" w:eastAsia="仿宋_GB2312" w:cs="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yyb"/>
    <w:panose1 w:val="00000000000000000000"/>
    <w:charset w:val="00"/>
    <w:family w:val="auto"/>
    <w:pitch w:val="default"/>
    <w:sig w:usb0="00000000" w:usb1="00000000" w:usb2="00000000" w:usb3="00000000" w:csb0="00040001" w:csb1="00000000"/>
  </w:font>
  <w:font w:name="yyb">
    <w:panose1 w:val="020B0200000000000000"/>
    <w:charset w:val="86"/>
    <w:family w:val="auto"/>
    <w:pitch w:val="default"/>
    <w:sig w:usb0="20000083" w:usb1="1000000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9AC0EB"/>
    <w:multiLevelType w:val="singleLevel"/>
    <w:tmpl w:val="369AC0EB"/>
    <w:lvl w:ilvl="0" w:tentative="0">
      <w:start w:val="1"/>
      <w:numFmt w:val="decimal"/>
      <w:lvlText w:val="%1."/>
      <w:lvlJc w:val="left"/>
      <w:pPr>
        <w:tabs>
          <w:tab w:val="left" w:pos="312"/>
        </w:tabs>
      </w:pPr>
    </w:lvl>
  </w:abstractNum>
  <w:abstractNum w:abstractNumId="1">
    <w:nsid w:val="64B4DDA6"/>
    <w:multiLevelType w:val="singleLevel"/>
    <w:tmpl w:val="64B4DDA6"/>
    <w:lvl w:ilvl="0" w:tentative="0">
      <w:start w:val="5"/>
      <w:numFmt w:val="chineseCounting"/>
      <w:suff w:val="nothing"/>
      <w:lvlText w:val="%1、"/>
      <w:lvlJc w:val="left"/>
    </w:lvl>
  </w:abstractNum>
  <w:abstractNum w:abstractNumId="2">
    <w:nsid w:val="70D57A06"/>
    <w:multiLevelType w:val="multilevel"/>
    <w:tmpl w:val="70D57A06"/>
    <w:lvl w:ilvl="0" w:tentative="0">
      <w:start w:val="1"/>
      <w:numFmt w:val="chineseCountingThousand"/>
      <w:lvlText w:val="第%1部分"/>
      <w:lvlJc w:val="left"/>
      <w:pPr>
        <w:ind w:left="1320" w:hanging="1320"/>
      </w:pPr>
      <w:rPr>
        <w:rFonts w:hint="eastAsia" w:ascii="黑体" w:hAnsi="黑体" w:eastAsia="黑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jNmZWI1ZTY2ZDU0OTM1Y2VhNzdhNjBiMTM2NzkyZGEifQ=="/>
  </w:docVars>
  <w:rsids>
    <w:rsidRoot w:val="00F91B44"/>
    <w:rsid w:val="00003088"/>
    <w:rsid w:val="000D06FC"/>
    <w:rsid w:val="001326C1"/>
    <w:rsid w:val="001502A1"/>
    <w:rsid w:val="00150D91"/>
    <w:rsid w:val="00173B57"/>
    <w:rsid w:val="001A7472"/>
    <w:rsid w:val="001D2B24"/>
    <w:rsid w:val="001F791C"/>
    <w:rsid w:val="002346B9"/>
    <w:rsid w:val="002530AD"/>
    <w:rsid w:val="002539FC"/>
    <w:rsid w:val="00283E6E"/>
    <w:rsid w:val="00293316"/>
    <w:rsid w:val="002956BC"/>
    <w:rsid w:val="002A59FA"/>
    <w:rsid w:val="002E73B0"/>
    <w:rsid w:val="00343757"/>
    <w:rsid w:val="00377209"/>
    <w:rsid w:val="003847B6"/>
    <w:rsid w:val="004313AB"/>
    <w:rsid w:val="004522A5"/>
    <w:rsid w:val="00474F12"/>
    <w:rsid w:val="004A1C49"/>
    <w:rsid w:val="00525863"/>
    <w:rsid w:val="00537B3F"/>
    <w:rsid w:val="0059423F"/>
    <w:rsid w:val="005A44BD"/>
    <w:rsid w:val="005C2065"/>
    <w:rsid w:val="00640059"/>
    <w:rsid w:val="006871F7"/>
    <w:rsid w:val="006B1FB3"/>
    <w:rsid w:val="006E2EF0"/>
    <w:rsid w:val="0075151D"/>
    <w:rsid w:val="007523E7"/>
    <w:rsid w:val="00786240"/>
    <w:rsid w:val="00793A7F"/>
    <w:rsid w:val="007B3322"/>
    <w:rsid w:val="007E4EAF"/>
    <w:rsid w:val="008850C4"/>
    <w:rsid w:val="008C4A1F"/>
    <w:rsid w:val="008D6470"/>
    <w:rsid w:val="009262C2"/>
    <w:rsid w:val="00926751"/>
    <w:rsid w:val="00944ACB"/>
    <w:rsid w:val="00947538"/>
    <w:rsid w:val="009616E6"/>
    <w:rsid w:val="009846A5"/>
    <w:rsid w:val="00995DA5"/>
    <w:rsid w:val="009A4F6A"/>
    <w:rsid w:val="009A7673"/>
    <w:rsid w:val="009F52FB"/>
    <w:rsid w:val="00A31DCF"/>
    <w:rsid w:val="00A545A0"/>
    <w:rsid w:val="00AE40A6"/>
    <w:rsid w:val="00B13CBC"/>
    <w:rsid w:val="00B345F9"/>
    <w:rsid w:val="00B7163F"/>
    <w:rsid w:val="00BD1806"/>
    <w:rsid w:val="00C07C92"/>
    <w:rsid w:val="00C55B8D"/>
    <w:rsid w:val="00C665F5"/>
    <w:rsid w:val="00C91D51"/>
    <w:rsid w:val="00CA7DBE"/>
    <w:rsid w:val="00CD7757"/>
    <w:rsid w:val="00DC65EF"/>
    <w:rsid w:val="00DD3FD8"/>
    <w:rsid w:val="00E3389C"/>
    <w:rsid w:val="00E73A4A"/>
    <w:rsid w:val="00ED50D0"/>
    <w:rsid w:val="00ED6580"/>
    <w:rsid w:val="00F91B44"/>
    <w:rsid w:val="00FB0A31"/>
    <w:rsid w:val="00FB5865"/>
    <w:rsid w:val="00FF3698"/>
    <w:rsid w:val="018D5544"/>
    <w:rsid w:val="021E44BA"/>
    <w:rsid w:val="033317AB"/>
    <w:rsid w:val="052131F1"/>
    <w:rsid w:val="05BC74CA"/>
    <w:rsid w:val="079428DA"/>
    <w:rsid w:val="08134E4A"/>
    <w:rsid w:val="09F404E6"/>
    <w:rsid w:val="09FE4AC3"/>
    <w:rsid w:val="0A3A75C6"/>
    <w:rsid w:val="0BAB499B"/>
    <w:rsid w:val="0BAD643E"/>
    <w:rsid w:val="0C0B0D84"/>
    <w:rsid w:val="0E5E2ED8"/>
    <w:rsid w:val="0F605D47"/>
    <w:rsid w:val="0F952080"/>
    <w:rsid w:val="1038216F"/>
    <w:rsid w:val="11A83793"/>
    <w:rsid w:val="14D3660A"/>
    <w:rsid w:val="16AC1AAB"/>
    <w:rsid w:val="16B85BB2"/>
    <w:rsid w:val="16E04732"/>
    <w:rsid w:val="17AF5DE8"/>
    <w:rsid w:val="185D79FF"/>
    <w:rsid w:val="188805F7"/>
    <w:rsid w:val="19824159"/>
    <w:rsid w:val="1A3C7568"/>
    <w:rsid w:val="1B166341"/>
    <w:rsid w:val="1B573966"/>
    <w:rsid w:val="1BBD5467"/>
    <w:rsid w:val="1C74769C"/>
    <w:rsid w:val="1F333865"/>
    <w:rsid w:val="1FB135D7"/>
    <w:rsid w:val="1FDE1BC1"/>
    <w:rsid w:val="206E1CF6"/>
    <w:rsid w:val="2122047E"/>
    <w:rsid w:val="21711D6F"/>
    <w:rsid w:val="21C340E2"/>
    <w:rsid w:val="232E61C9"/>
    <w:rsid w:val="232F6203"/>
    <w:rsid w:val="2407796E"/>
    <w:rsid w:val="25005344"/>
    <w:rsid w:val="25533B51"/>
    <w:rsid w:val="27640B9D"/>
    <w:rsid w:val="282468F6"/>
    <w:rsid w:val="2AB2392C"/>
    <w:rsid w:val="2EAF7D29"/>
    <w:rsid w:val="2F7404DB"/>
    <w:rsid w:val="2F9590F4"/>
    <w:rsid w:val="2FC82A6F"/>
    <w:rsid w:val="2FF62927"/>
    <w:rsid w:val="321B032C"/>
    <w:rsid w:val="326D795D"/>
    <w:rsid w:val="349152E4"/>
    <w:rsid w:val="35397AB3"/>
    <w:rsid w:val="35547E53"/>
    <w:rsid w:val="35D46B3A"/>
    <w:rsid w:val="3690027E"/>
    <w:rsid w:val="37004B2C"/>
    <w:rsid w:val="381C089E"/>
    <w:rsid w:val="382C75E6"/>
    <w:rsid w:val="38532E04"/>
    <w:rsid w:val="393A02D7"/>
    <w:rsid w:val="3A020C25"/>
    <w:rsid w:val="3A065732"/>
    <w:rsid w:val="3AFC05D9"/>
    <w:rsid w:val="3B701341"/>
    <w:rsid w:val="3D20573B"/>
    <w:rsid w:val="3E566ADD"/>
    <w:rsid w:val="3F054B26"/>
    <w:rsid w:val="406B0B54"/>
    <w:rsid w:val="427A592E"/>
    <w:rsid w:val="437A2AE6"/>
    <w:rsid w:val="45054E1A"/>
    <w:rsid w:val="453D769F"/>
    <w:rsid w:val="45972DFA"/>
    <w:rsid w:val="45D10CBA"/>
    <w:rsid w:val="46A735A6"/>
    <w:rsid w:val="473F08AB"/>
    <w:rsid w:val="475850E4"/>
    <w:rsid w:val="478D5718"/>
    <w:rsid w:val="48080CDB"/>
    <w:rsid w:val="48DB7D1E"/>
    <w:rsid w:val="48EA265D"/>
    <w:rsid w:val="4A2906F9"/>
    <w:rsid w:val="4A7763C8"/>
    <w:rsid w:val="4ABC247D"/>
    <w:rsid w:val="4BD224AF"/>
    <w:rsid w:val="4D070EAC"/>
    <w:rsid w:val="4D13718F"/>
    <w:rsid w:val="4E0C3D4E"/>
    <w:rsid w:val="4EC12CA6"/>
    <w:rsid w:val="50545E5F"/>
    <w:rsid w:val="507E3E87"/>
    <w:rsid w:val="50FB4B23"/>
    <w:rsid w:val="520D7759"/>
    <w:rsid w:val="52124468"/>
    <w:rsid w:val="542B51B4"/>
    <w:rsid w:val="54A87049"/>
    <w:rsid w:val="550949D9"/>
    <w:rsid w:val="551E54BD"/>
    <w:rsid w:val="57747D2F"/>
    <w:rsid w:val="58C65814"/>
    <w:rsid w:val="5BA57BCE"/>
    <w:rsid w:val="5C0F0DA1"/>
    <w:rsid w:val="5C2E21B9"/>
    <w:rsid w:val="5EE359A7"/>
    <w:rsid w:val="5FD04F6D"/>
    <w:rsid w:val="5FDF0E0B"/>
    <w:rsid w:val="600831AC"/>
    <w:rsid w:val="603A28B4"/>
    <w:rsid w:val="60DF37C9"/>
    <w:rsid w:val="62686C5C"/>
    <w:rsid w:val="63CA579E"/>
    <w:rsid w:val="640036D4"/>
    <w:rsid w:val="65BF3929"/>
    <w:rsid w:val="66D30C41"/>
    <w:rsid w:val="67800477"/>
    <w:rsid w:val="679F2EDD"/>
    <w:rsid w:val="67B917A2"/>
    <w:rsid w:val="69976D39"/>
    <w:rsid w:val="69A76176"/>
    <w:rsid w:val="69D53672"/>
    <w:rsid w:val="6A4D2EA3"/>
    <w:rsid w:val="6A5414F0"/>
    <w:rsid w:val="6A744B3F"/>
    <w:rsid w:val="6AF93F46"/>
    <w:rsid w:val="6C0F4CE9"/>
    <w:rsid w:val="6C9A30A4"/>
    <w:rsid w:val="6DFD4B69"/>
    <w:rsid w:val="6E8C1B1B"/>
    <w:rsid w:val="6F081466"/>
    <w:rsid w:val="71275ED9"/>
    <w:rsid w:val="71625BD8"/>
    <w:rsid w:val="72B51977"/>
    <w:rsid w:val="72D15367"/>
    <w:rsid w:val="74591EBD"/>
    <w:rsid w:val="7505794C"/>
    <w:rsid w:val="75C65513"/>
    <w:rsid w:val="760053D2"/>
    <w:rsid w:val="7614653F"/>
    <w:rsid w:val="77DC09DE"/>
    <w:rsid w:val="790564B5"/>
    <w:rsid w:val="79AB2076"/>
    <w:rsid w:val="79DF3CE0"/>
    <w:rsid w:val="7BC73A12"/>
    <w:rsid w:val="7C506CA7"/>
    <w:rsid w:val="7C525821"/>
    <w:rsid w:val="7E3B1A4B"/>
    <w:rsid w:val="7E3DA089"/>
    <w:rsid w:val="7FC74D8A"/>
    <w:rsid w:val="7FDC6B10"/>
    <w:rsid w:val="7FDF94A3"/>
    <w:rsid w:val="7FFDD34F"/>
    <w:rsid w:val="9FFFD31A"/>
    <w:rsid w:val="DA7BDE07"/>
    <w:rsid w:val="DFF6FF6E"/>
    <w:rsid w:val="DFFD05B0"/>
    <w:rsid w:val="F13B6F21"/>
    <w:rsid w:val="F74FB298"/>
    <w:rsid w:val="FE79DEBE"/>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link w:val="10"/>
    <w:semiHidden/>
    <w:qFormat/>
    <w:uiPriority w:val="99"/>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style>
  <w:style w:type="paragraph" w:styleId="3">
    <w:name w:val="footer"/>
    <w:basedOn w:val="1"/>
    <w:link w:val="15"/>
    <w:qFormat/>
    <w:uiPriority w:val="99"/>
    <w:pPr>
      <w:tabs>
        <w:tab w:val="center" w:pos="4153"/>
        <w:tab w:val="right" w:pos="8306"/>
      </w:tabs>
      <w:snapToGrid w:val="0"/>
      <w:jc w:val="left"/>
    </w:pPr>
    <w:rPr>
      <w:sz w:val="18"/>
      <w:szCs w:val="18"/>
    </w:rPr>
  </w:style>
  <w:style w:type="paragraph" w:styleId="4">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99"/>
  </w:style>
  <w:style w:type="paragraph" w:styleId="6">
    <w:name w:val="toc 2"/>
    <w:basedOn w:val="1"/>
    <w:next w:val="1"/>
    <w:qFormat/>
    <w:uiPriority w:val="99"/>
    <w:pPr>
      <w:ind w:left="420" w:leftChars="200"/>
    </w:pPr>
  </w:style>
  <w:style w:type="paragraph" w:styleId="7">
    <w:name w:val="Normal (Web)"/>
    <w:basedOn w:val="1"/>
    <w:qFormat/>
    <w:uiPriority w:val="0"/>
    <w:pPr>
      <w:widowControl/>
      <w:spacing w:before="100" w:beforeAutospacing="1" w:after="100" w:afterAutospacing="1"/>
      <w:jc w:val="left"/>
    </w:pPr>
    <w:rPr>
      <w:rFonts w:ascii="宋体" w:hAnsi="宋体" w:eastAsia="仿宋_GB2312" w:cs="宋体"/>
      <w:kern w:val="0"/>
      <w:sz w:val="24"/>
    </w:rPr>
  </w:style>
  <w:style w:type="paragraph" w:customStyle="1" w:styleId="10">
    <w:name w:val="正文1 Char Char Char"/>
    <w:basedOn w:val="1"/>
    <w:link w:val="9"/>
    <w:qFormat/>
    <w:uiPriority w:val="0"/>
    <w:pPr>
      <w:spacing w:line="360" w:lineRule="auto"/>
      <w:ind w:firstLine="200" w:firstLineChars="200"/>
    </w:pPr>
  </w:style>
  <w:style w:type="character" w:styleId="11">
    <w:name w:val="page number"/>
    <w:basedOn w:val="9"/>
    <w:unhideWhenUsed/>
    <w:qFormat/>
    <w:uiPriority w:val="99"/>
  </w:style>
  <w:style w:type="paragraph" w:customStyle="1" w:styleId="12">
    <w:name w:val="List Paragraph1"/>
    <w:basedOn w:val="1"/>
    <w:qFormat/>
    <w:uiPriority w:val="99"/>
    <w:pPr>
      <w:ind w:firstLine="420" w:firstLineChars="200"/>
    </w:pPr>
  </w:style>
  <w:style w:type="paragraph" w:customStyle="1" w:styleId="13">
    <w:name w:val="列出段落1"/>
    <w:basedOn w:val="1"/>
    <w:qFormat/>
    <w:uiPriority w:val="34"/>
    <w:pPr>
      <w:ind w:firstLine="420" w:firstLineChars="200"/>
    </w:pPr>
  </w:style>
  <w:style w:type="paragraph" w:customStyle="1" w:styleId="14">
    <w:name w:val="WPSOffice手动目录 2"/>
    <w:qFormat/>
    <w:uiPriority w:val="0"/>
    <w:pPr>
      <w:ind w:leftChars="200"/>
    </w:pPr>
    <w:rPr>
      <w:rFonts w:ascii="Calibri" w:hAnsi="Calibri" w:eastAsia="宋体" w:cs="Calibri"/>
      <w:sz w:val="20"/>
      <w:szCs w:val="20"/>
      <w:lang w:val="en-US" w:eastAsia="zh-CN" w:bidi="ar-SA"/>
    </w:rPr>
  </w:style>
  <w:style w:type="character" w:customStyle="1" w:styleId="15">
    <w:name w:val="Footer Char"/>
    <w:basedOn w:val="9"/>
    <w:link w:val="3"/>
    <w:semiHidden/>
    <w:qFormat/>
    <w:locked/>
    <w:uiPriority w:val="99"/>
    <w:rPr>
      <w:rFonts w:cs="Times New Roman"/>
      <w:sz w:val="18"/>
      <w:szCs w:val="18"/>
    </w:rPr>
  </w:style>
  <w:style w:type="character" w:customStyle="1" w:styleId="16">
    <w:name w:val="Header Char"/>
    <w:basedOn w:val="9"/>
    <w:link w:val="4"/>
    <w:semiHidden/>
    <w:qFormat/>
    <w:locked/>
    <w:uiPriority w:val="99"/>
    <w:rPr>
      <w:rFonts w:cs="Times New Roman"/>
      <w:sz w:val="18"/>
      <w:szCs w:val="18"/>
    </w:rPr>
  </w:style>
  <w:style w:type="character" w:customStyle="1" w:styleId="17">
    <w:name w:val="font71"/>
    <w:basedOn w:val="9"/>
    <w:qFormat/>
    <w:uiPriority w:val="0"/>
    <w:rPr>
      <w:rFonts w:hint="eastAsia" w:ascii="Times New Roman" w:eastAsia="楷体_GB2312" w:cs="楷体_GB2312"/>
      <w:sz w:val="28"/>
      <w:szCs w:val="24"/>
    </w:rPr>
  </w:style>
  <w:style w:type="character" w:customStyle="1" w:styleId="18">
    <w:name w:val="fontstyle01"/>
    <w:basedOn w:val="9"/>
    <w:qFormat/>
    <w:uiPriority w:val="0"/>
    <w:rPr>
      <w:rFonts w:ascii="仿宋_GB2312" w:hAnsi="仿宋_GB2312" w:eastAsia="仿宋_GB2312" w:cs="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15</Pages>
  <Words>3922</Words>
  <Characters>4320</Characters>
  <Lines>0</Lines>
  <Paragraphs>0</Paragraphs>
  <TotalTime>0</TotalTime>
  <ScaleCrop>false</ScaleCrop>
  <LinksUpToDate>false</LinksUpToDate>
  <CharactersWithSpaces>4386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2017-02-03T15:31:00Z</dcterms:created>
  <dc:creator>null,null,总收发</dc:creator>
  <cp:lastModifiedBy>军</cp:lastModifiedBy>
  <cp:lastPrinted>2019-10-29T14:46:00Z</cp:lastPrinted>
  <dcterms:modified xsi:type="dcterms:W3CDTF">2026-02-27T08:05:54Z</dcterms:modified>
  <dc:title>2021年海口市农村社会养老保险局预算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2BF1C19FED01425FB32030313F0666E5_13</vt:lpwstr>
  </property>
  <property fmtid="{D5CDD505-2E9C-101B-9397-08002B2CF9AE}" pid="4" name="KSOTemplateDocerSaveRecord">
    <vt:lpwstr>eyJoZGlkIjoiN2E3M2YxNDZjNTdiZDdlMTk4ODRlNTQ4YzY1OTU2ZWYiLCJ1c2VySWQiOiI1NzkyMjk3NTcifQ==</vt:lpwstr>
  </property>
</Properties>
</file>