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rPr>
          <w:sz w:val="84"/>
          <w:szCs w:val="84"/>
          <w:u w:val="single"/>
        </w:rPr>
      </w:pPr>
    </w:p>
    <w:p>
      <w:pPr>
        <w:rPr>
          <w:sz w:val="84"/>
          <w:szCs w:val="84"/>
          <w:u w:val="single"/>
        </w:rPr>
      </w:pPr>
    </w:p>
    <w:p>
      <w:pPr>
        <w:rPr>
          <w:sz w:val="84"/>
          <w:szCs w:val="84"/>
          <w:u w:val="single"/>
        </w:rPr>
      </w:pPr>
    </w:p>
    <w:p>
      <w:pPr>
        <w:jc w:val="center"/>
        <w:rPr>
          <w:sz w:val="52"/>
          <w:szCs w:val="52"/>
        </w:rPr>
      </w:pPr>
      <w:r>
        <w:rPr>
          <w:rFonts w:hint="eastAsia"/>
          <w:sz w:val="52"/>
          <w:szCs w:val="52"/>
        </w:rPr>
        <w:t>202</w:t>
      </w:r>
      <w:r>
        <w:rPr>
          <w:rFonts w:hint="eastAsia"/>
          <w:sz w:val="52"/>
          <w:szCs w:val="52"/>
          <w:lang w:val="en-US" w:eastAsia="zh-CN"/>
        </w:rPr>
        <w:t>4</w:t>
      </w:r>
      <w:r>
        <w:rPr>
          <w:rFonts w:hint="eastAsia"/>
          <w:sz w:val="52"/>
          <w:szCs w:val="52"/>
        </w:rPr>
        <w:t>年</w:t>
      </w:r>
      <w:r>
        <w:rPr>
          <w:rFonts w:hint="eastAsia"/>
          <w:sz w:val="52"/>
          <w:szCs w:val="52"/>
          <w:lang w:eastAsia="zh-CN"/>
        </w:rPr>
        <w:t>海口市人才劳动力交流服务中心</w:t>
      </w:r>
      <w:r>
        <w:rPr>
          <w:rFonts w:hint="eastAsia"/>
          <w:sz w:val="52"/>
          <w:szCs w:val="52"/>
        </w:rPr>
        <w:t>预算</w:t>
      </w:r>
    </w:p>
    <w:p>
      <w:pPr>
        <w:ind w:firstLine="1680"/>
        <w:jc w:val="center"/>
        <w:rPr>
          <w:sz w:val="84"/>
          <w:szCs w:val="84"/>
        </w:rPr>
      </w:pPr>
    </w:p>
    <w:p>
      <w:pPr>
        <w:ind w:firstLine="1680"/>
        <w:jc w:val="center"/>
        <w:rPr>
          <w:sz w:val="84"/>
          <w:szCs w:val="84"/>
        </w:rPr>
      </w:pPr>
    </w:p>
    <w:p>
      <w:pPr>
        <w:ind w:firstLine="1680"/>
        <w:jc w:val="center"/>
        <w:rPr>
          <w:sz w:val="84"/>
          <w:szCs w:val="84"/>
        </w:rPr>
      </w:pPr>
    </w:p>
    <w:p>
      <w:pPr>
        <w:ind w:firstLine="1680"/>
        <w:jc w:val="center"/>
        <w:rPr>
          <w:sz w:val="84"/>
          <w:szCs w:val="84"/>
        </w:rPr>
      </w:pPr>
    </w:p>
    <w:p>
      <w:pPr>
        <w:ind w:firstLine="1680"/>
        <w:jc w:val="center"/>
        <w:rPr>
          <w:sz w:val="84"/>
          <w:szCs w:val="84"/>
        </w:rPr>
      </w:pPr>
    </w:p>
    <w:p>
      <w:pPr>
        <w:rPr>
          <w:sz w:val="84"/>
          <w:szCs w:val="84"/>
        </w:rPr>
      </w:pPr>
    </w:p>
    <w:p>
      <w:pPr>
        <w:jc w:val="center"/>
        <w:rPr>
          <w:rFonts w:hint="eastAsia" w:ascii="黑体" w:hAnsi="黑体" w:eastAsia="黑体"/>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目</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录</w:t>
      </w:r>
    </w:p>
    <w:p>
      <w:pPr>
        <w:pStyle w:val="7"/>
        <w:numPr>
          <w:ilvl w:val="0"/>
          <w:numId w:val="1"/>
        </w:numPr>
        <w:ind w:firstLineChars="0"/>
        <w:jc w:val="left"/>
        <w:rPr>
          <w:rFonts w:hint="eastAsia" w:ascii="仿宋" w:hAnsi="仿宋" w:eastAsia="仿宋" w:cs="仿宋"/>
          <w:sz w:val="30"/>
          <w:szCs w:val="30"/>
        </w:rPr>
      </w:pPr>
      <w:r>
        <w:rPr>
          <w:rFonts w:hint="eastAsia" w:ascii="仿宋" w:hAnsi="仿宋" w:eastAsia="仿宋" w:cs="仿宋"/>
          <w:sz w:val="30"/>
          <w:szCs w:val="30"/>
          <w:lang w:eastAsia="zh-CN"/>
        </w:rPr>
        <w:t>海口市人才劳动力交流服务中心</w:t>
      </w:r>
      <w:r>
        <w:rPr>
          <w:rFonts w:hint="eastAsia" w:ascii="仿宋" w:hAnsi="仿宋" w:eastAsia="仿宋" w:cs="仿宋"/>
          <w:sz w:val="30"/>
          <w:szCs w:val="30"/>
        </w:rPr>
        <w:t>概况</w:t>
      </w:r>
    </w:p>
    <w:p>
      <w:pPr>
        <w:pStyle w:val="7"/>
        <w:numPr>
          <w:ilvl w:val="0"/>
          <w:numId w:val="0"/>
        </w:numPr>
        <w:ind w:leftChars="0"/>
        <w:jc w:val="left"/>
        <w:rPr>
          <w:rFonts w:hint="eastAsia" w:ascii="仿宋" w:hAnsi="仿宋" w:eastAsia="仿宋" w:cs="仿宋"/>
          <w:sz w:val="30"/>
          <w:szCs w:val="30"/>
        </w:rPr>
      </w:pPr>
      <w:r>
        <w:rPr>
          <w:rFonts w:hint="eastAsia" w:ascii="仿宋" w:hAnsi="仿宋" w:eastAsia="仿宋" w:cs="仿宋"/>
          <w:sz w:val="30"/>
          <w:szCs w:val="30"/>
          <w:lang w:eastAsia="zh-CN"/>
        </w:rPr>
        <w:t>一、基本情况</w:t>
      </w:r>
    </w:p>
    <w:p>
      <w:pPr>
        <w:pStyle w:val="7"/>
        <w:numPr>
          <w:ilvl w:val="0"/>
          <w:numId w:val="0"/>
        </w:numPr>
        <w:ind w:leftChars="0"/>
        <w:jc w:val="left"/>
        <w:rPr>
          <w:rFonts w:hint="eastAsia" w:ascii="仿宋" w:hAnsi="仿宋" w:eastAsia="仿宋" w:cs="仿宋"/>
          <w:sz w:val="30"/>
          <w:szCs w:val="30"/>
        </w:rPr>
      </w:pPr>
      <w:r>
        <w:rPr>
          <w:rFonts w:hint="eastAsia" w:ascii="仿宋" w:hAnsi="仿宋" w:eastAsia="仿宋" w:cs="仿宋"/>
          <w:sz w:val="30"/>
          <w:szCs w:val="30"/>
          <w:lang w:eastAsia="zh-CN"/>
        </w:rPr>
        <w:t>二、</w:t>
      </w:r>
      <w:r>
        <w:rPr>
          <w:rFonts w:hint="eastAsia" w:ascii="仿宋" w:hAnsi="仿宋" w:eastAsia="仿宋" w:cs="仿宋"/>
          <w:sz w:val="30"/>
          <w:szCs w:val="30"/>
        </w:rPr>
        <w:t>主要工作职能</w:t>
      </w:r>
    </w:p>
    <w:p>
      <w:pPr>
        <w:pStyle w:val="7"/>
        <w:numPr>
          <w:ilvl w:val="0"/>
          <w:numId w:val="1"/>
        </w:numPr>
        <w:ind w:firstLineChars="0"/>
        <w:rPr>
          <w:rFonts w:hint="eastAsia" w:ascii="仿宋" w:hAnsi="仿宋" w:eastAsia="仿宋" w:cs="仿宋"/>
          <w:sz w:val="30"/>
          <w:szCs w:val="30"/>
        </w:rPr>
      </w:pPr>
      <w:r>
        <w:rPr>
          <w:rFonts w:hint="eastAsia" w:ascii="仿宋" w:hAnsi="仿宋" w:eastAsia="仿宋" w:cs="仿宋"/>
          <w:sz w:val="30"/>
          <w:szCs w:val="30"/>
          <w:lang w:eastAsia="zh-CN"/>
        </w:rPr>
        <w:t>海口市人才劳动力交流服务中心</w:t>
      </w:r>
      <w:r>
        <w:rPr>
          <w:rFonts w:hint="eastAsia" w:ascii="仿宋" w:hAnsi="仿宋" w:eastAsia="仿宋" w:cs="仿宋"/>
          <w:sz w:val="30"/>
          <w:szCs w:val="30"/>
        </w:rPr>
        <w:t>预算表</w:t>
      </w:r>
    </w:p>
    <w:p>
      <w:pPr>
        <w:pStyle w:val="7"/>
        <w:numPr>
          <w:ilvl w:val="0"/>
          <w:numId w:val="2"/>
        </w:numPr>
        <w:ind w:firstLineChars="0"/>
        <w:rPr>
          <w:rFonts w:hint="eastAsia" w:ascii="仿宋" w:hAnsi="仿宋" w:eastAsia="仿宋" w:cs="仿宋"/>
          <w:sz w:val="30"/>
          <w:szCs w:val="30"/>
        </w:rPr>
      </w:pPr>
      <w:r>
        <w:rPr>
          <w:rFonts w:hint="eastAsia" w:ascii="仿宋" w:hAnsi="仿宋" w:eastAsia="仿宋" w:cs="仿宋"/>
          <w:sz w:val="30"/>
          <w:szCs w:val="30"/>
        </w:rPr>
        <w:t>财政拨款收支总表</w:t>
      </w:r>
    </w:p>
    <w:p>
      <w:pPr>
        <w:pStyle w:val="7"/>
        <w:numPr>
          <w:ilvl w:val="0"/>
          <w:numId w:val="2"/>
        </w:numPr>
        <w:ind w:firstLineChars="0"/>
        <w:rPr>
          <w:rFonts w:hint="eastAsia" w:ascii="仿宋" w:hAnsi="仿宋" w:eastAsia="仿宋" w:cs="仿宋"/>
          <w:sz w:val="30"/>
          <w:szCs w:val="30"/>
        </w:rPr>
      </w:pPr>
      <w:r>
        <w:rPr>
          <w:rFonts w:hint="eastAsia" w:ascii="仿宋" w:hAnsi="仿宋" w:eastAsia="仿宋" w:cs="仿宋"/>
          <w:sz w:val="30"/>
          <w:szCs w:val="30"/>
        </w:rPr>
        <w:t>一般公共预算支出表</w:t>
      </w:r>
    </w:p>
    <w:p>
      <w:pPr>
        <w:pStyle w:val="7"/>
        <w:numPr>
          <w:ilvl w:val="0"/>
          <w:numId w:val="2"/>
        </w:numPr>
        <w:ind w:firstLineChars="0"/>
        <w:rPr>
          <w:rFonts w:hint="eastAsia" w:ascii="仿宋" w:hAnsi="仿宋" w:eastAsia="仿宋" w:cs="仿宋"/>
          <w:sz w:val="30"/>
          <w:szCs w:val="30"/>
        </w:rPr>
      </w:pPr>
      <w:r>
        <w:rPr>
          <w:rFonts w:hint="eastAsia" w:ascii="仿宋" w:hAnsi="仿宋" w:eastAsia="仿宋" w:cs="仿宋"/>
          <w:sz w:val="30"/>
          <w:szCs w:val="30"/>
        </w:rPr>
        <w:t>一般公共预算基本支出表</w:t>
      </w:r>
    </w:p>
    <w:p>
      <w:pPr>
        <w:pStyle w:val="7"/>
        <w:numPr>
          <w:ilvl w:val="0"/>
          <w:numId w:val="2"/>
        </w:numPr>
        <w:ind w:firstLineChars="0"/>
        <w:rPr>
          <w:rFonts w:hint="eastAsia" w:ascii="仿宋" w:hAnsi="仿宋" w:eastAsia="仿宋" w:cs="仿宋"/>
          <w:sz w:val="30"/>
          <w:szCs w:val="30"/>
        </w:rPr>
      </w:pPr>
      <w:r>
        <w:rPr>
          <w:rFonts w:hint="eastAsia" w:ascii="仿宋" w:hAnsi="仿宋" w:eastAsia="仿宋" w:cs="仿宋"/>
          <w:sz w:val="30"/>
          <w:szCs w:val="30"/>
        </w:rPr>
        <w:t>一般公共预算“三公”经费支出表</w:t>
      </w:r>
    </w:p>
    <w:p>
      <w:pPr>
        <w:pStyle w:val="7"/>
        <w:numPr>
          <w:ilvl w:val="0"/>
          <w:numId w:val="2"/>
        </w:numPr>
        <w:ind w:firstLineChars="0"/>
        <w:rPr>
          <w:rFonts w:hint="eastAsia" w:ascii="仿宋" w:hAnsi="仿宋" w:eastAsia="仿宋" w:cs="仿宋"/>
          <w:sz w:val="30"/>
          <w:szCs w:val="30"/>
        </w:rPr>
      </w:pPr>
      <w:r>
        <w:rPr>
          <w:rFonts w:hint="eastAsia" w:ascii="仿宋" w:hAnsi="仿宋" w:eastAsia="仿宋" w:cs="仿宋"/>
          <w:sz w:val="30"/>
          <w:szCs w:val="30"/>
        </w:rPr>
        <w:t>政府性基金预算支出表。</w:t>
      </w:r>
    </w:p>
    <w:p>
      <w:pPr>
        <w:pStyle w:val="7"/>
        <w:numPr>
          <w:ilvl w:val="0"/>
          <w:numId w:val="2"/>
        </w:numPr>
        <w:ind w:firstLineChars="0"/>
        <w:rPr>
          <w:rFonts w:hint="eastAsia" w:ascii="仿宋" w:hAnsi="仿宋" w:eastAsia="仿宋" w:cs="仿宋"/>
          <w:sz w:val="30"/>
          <w:szCs w:val="30"/>
        </w:rPr>
      </w:pPr>
      <w:r>
        <w:rPr>
          <w:rFonts w:hint="eastAsia" w:ascii="仿宋" w:hAnsi="仿宋" w:eastAsia="仿宋" w:cs="仿宋"/>
          <w:sz w:val="30"/>
          <w:szCs w:val="30"/>
        </w:rPr>
        <w:t>政府性基金预算“三公”经费支出表</w:t>
      </w:r>
    </w:p>
    <w:p>
      <w:pPr>
        <w:pStyle w:val="7"/>
        <w:numPr>
          <w:ilvl w:val="0"/>
          <w:numId w:val="2"/>
        </w:numPr>
        <w:ind w:firstLineChars="0"/>
        <w:jc w:val="left"/>
        <w:rPr>
          <w:rFonts w:hint="eastAsia" w:ascii="仿宋" w:hAnsi="仿宋" w:eastAsia="仿宋" w:cs="仿宋"/>
          <w:sz w:val="30"/>
          <w:szCs w:val="30"/>
        </w:rPr>
      </w:pPr>
      <w:r>
        <w:rPr>
          <w:rFonts w:hint="eastAsia" w:ascii="仿宋" w:hAnsi="仿宋" w:eastAsia="仿宋" w:cs="仿宋"/>
          <w:sz w:val="30"/>
          <w:szCs w:val="30"/>
        </w:rPr>
        <w:t>部门（单位）收支总表</w:t>
      </w:r>
    </w:p>
    <w:p>
      <w:pPr>
        <w:pStyle w:val="7"/>
        <w:numPr>
          <w:ilvl w:val="0"/>
          <w:numId w:val="2"/>
        </w:numPr>
        <w:ind w:firstLineChars="0"/>
        <w:jc w:val="left"/>
        <w:rPr>
          <w:rFonts w:hint="eastAsia" w:ascii="仿宋" w:hAnsi="仿宋" w:eastAsia="仿宋" w:cs="仿宋"/>
          <w:sz w:val="30"/>
          <w:szCs w:val="30"/>
        </w:rPr>
      </w:pPr>
      <w:r>
        <w:rPr>
          <w:rFonts w:hint="eastAsia" w:ascii="仿宋" w:hAnsi="仿宋" w:eastAsia="仿宋" w:cs="仿宋"/>
          <w:sz w:val="30"/>
          <w:szCs w:val="30"/>
        </w:rPr>
        <w:t>部门（单位）收入总表</w:t>
      </w:r>
    </w:p>
    <w:p>
      <w:pPr>
        <w:pStyle w:val="7"/>
        <w:numPr>
          <w:ilvl w:val="0"/>
          <w:numId w:val="2"/>
        </w:numPr>
        <w:ind w:firstLineChars="0"/>
        <w:jc w:val="left"/>
        <w:rPr>
          <w:rFonts w:hint="eastAsia" w:ascii="仿宋" w:hAnsi="仿宋" w:eastAsia="仿宋" w:cs="仿宋"/>
          <w:sz w:val="30"/>
          <w:szCs w:val="30"/>
        </w:rPr>
      </w:pPr>
      <w:r>
        <w:rPr>
          <w:rFonts w:hint="eastAsia" w:ascii="仿宋" w:hAnsi="仿宋" w:eastAsia="仿宋" w:cs="仿宋"/>
          <w:sz w:val="30"/>
          <w:szCs w:val="30"/>
        </w:rPr>
        <w:t>部门（单位）支出总表</w:t>
      </w:r>
    </w:p>
    <w:p>
      <w:pPr>
        <w:pStyle w:val="7"/>
        <w:numPr>
          <w:ilvl w:val="0"/>
          <w:numId w:val="2"/>
        </w:numPr>
        <w:ind w:firstLineChars="0"/>
        <w:jc w:val="left"/>
        <w:rPr>
          <w:rFonts w:hint="eastAsia" w:ascii="仿宋" w:hAnsi="仿宋" w:eastAsia="仿宋" w:cs="仿宋"/>
          <w:sz w:val="30"/>
          <w:szCs w:val="30"/>
        </w:rPr>
      </w:pPr>
      <w:r>
        <w:rPr>
          <w:rFonts w:hint="eastAsia" w:ascii="仿宋" w:hAnsi="仿宋" w:eastAsia="仿宋" w:cs="仿宋"/>
          <w:sz w:val="30"/>
          <w:szCs w:val="30"/>
        </w:rPr>
        <w:t>项目支出绩效信息表</w:t>
      </w:r>
    </w:p>
    <w:p>
      <w:pPr>
        <w:pStyle w:val="7"/>
        <w:numPr>
          <w:ilvl w:val="0"/>
          <w:numId w:val="1"/>
        </w:numPr>
        <w:ind w:firstLineChars="0"/>
        <w:jc w:val="left"/>
        <w:rPr>
          <w:rFonts w:hint="eastAsia" w:ascii="仿宋" w:hAnsi="仿宋" w:eastAsia="仿宋" w:cs="仿宋"/>
          <w:sz w:val="30"/>
          <w:szCs w:val="30"/>
        </w:rPr>
      </w:pPr>
      <w:r>
        <w:rPr>
          <w:rFonts w:hint="eastAsia" w:ascii="仿宋" w:hAnsi="仿宋" w:eastAsia="仿宋" w:cs="仿宋"/>
          <w:sz w:val="30"/>
          <w:szCs w:val="30"/>
          <w:lang w:val="en-US" w:eastAsia="zh-CN"/>
        </w:rPr>
        <w:t xml:space="preserve"> </w:t>
      </w:r>
      <w:r>
        <w:rPr>
          <w:rFonts w:hint="eastAsia" w:ascii="仿宋" w:hAnsi="仿宋" w:eastAsia="仿宋" w:cs="仿宋"/>
          <w:sz w:val="30"/>
          <w:szCs w:val="30"/>
          <w:lang w:eastAsia="zh-CN"/>
        </w:rPr>
        <w:t>海口市人才劳动力交流服务中心</w:t>
      </w:r>
      <w:r>
        <w:rPr>
          <w:rFonts w:hint="eastAsia" w:ascii="仿宋" w:hAnsi="仿宋" w:eastAsia="仿宋" w:cs="仿宋"/>
          <w:sz w:val="30"/>
          <w:szCs w:val="30"/>
        </w:rPr>
        <w:t>预算情况说明</w:t>
      </w:r>
    </w:p>
    <w:p>
      <w:pPr>
        <w:pStyle w:val="7"/>
        <w:numPr>
          <w:ilvl w:val="0"/>
          <w:numId w:val="1"/>
        </w:numPr>
        <w:ind w:firstLineChars="0"/>
        <w:jc w:val="left"/>
        <w:rPr>
          <w:rFonts w:hint="eastAsia" w:ascii="仿宋" w:hAnsi="仿宋" w:eastAsia="仿宋" w:cs="仿宋"/>
          <w:sz w:val="30"/>
          <w:szCs w:val="30"/>
        </w:rPr>
      </w:pPr>
      <w:r>
        <w:rPr>
          <w:rFonts w:hint="eastAsia" w:ascii="仿宋" w:hAnsi="仿宋" w:eastAsia="仿宋" w:cs="仿宋"/>
          <w:sz w:val="30"/>
          <w:szCs w:val="30"/>
        </w:rPr>
        <w:t xml:space="preserve">   名词解释</w:t>
      </w:r>
    </w:p>
    <w:p>
      <w:pPr>
        <w:pStyle w:val="7"/>
        <w:ind w:left="1320" w:firstLine="0" w:firstLineChars="0"/>
        <w:jc w:val="left"/>
        <w:rPr>
          <w:rFonts w:hint="eastAsia" w:ascii="仿宋" w:hAnsi="仿宋" w:eastAsia="仿宋" w:cs="仿宋"/>
          <w:sz w:val="30"/>
          <w:szCs w:val="30"/>
        </w:rPr>
      </w:pPr>
    </w:p>
    <w:p>
      <w:pPr>
        <w:jc w:val="left"/>
        <w:rPr>
          <w:rFonts w:hint="eastAsia" w:ascii="仿宋" w:hAnsi="仿宋" w:eastAsia="仿宋" w:cs="仿宋"/>
          <w:sz w:val="30"/>
          <w:szCs w:val="30"/>
        </w:rPr>
      </w:pPr>
    </w:p>
    <w:p>
      <w:pPr>
        <w:jc w:val="left"/>
        <w:rPr>
          <w:rFonts w:hint="eastAsia" w:ascii="仿宋" w:hAnsi="仿宋" w:eastAsia="仿宋" w:cs="仿宋"/>
          <w:sz w:val="30"/>
          <w:szCs w:val="30"/>
        </w:rPr>
      </w:pPr>
    </w:p>
    <w:p>
      <w:pPr>
        <w:jc w:val="left"/>
        <w:rPr>
          <w:rFonts w:hint="eastAsia" w:ascii="仿宋" w:hAnsi="仿宋" w:eastAsia="仿宋" w:cs="仿宋"/>
          <w:sz w:val="30"/>
          <w:szCs w:val="30"/>
        </w:rPr>
      </w:pPr>
    </w:p>
    <w:p>
      <w:pPr>
        <w:jc w:val="left"/>
        <w:rPr>
          <w:rFonts w:hint="eastAsia" w:ascii="仿宋" w:hAnsi="仿宋" w:eastAsia="仿宋" w:cs="仿宋"/>
          <w:sz w:val="30"/>
          <w:szCs w:val="30"/>
        </w:rPr>
      </w:pPr>
    </w:p>
    <w:p>
      <w:pPr>
        <w:pStyle w:val="7"/>
        <w:numPr>
          <w:ilvl w:val="0"/>
          <w:numId w:val="0"/>
        </w:numPr>
        <w:ind w:leftChars="0"/>
        <w:jc w:val="both"/>
        <w:rPr>
          <w:rFonts w:hint="eastAsia" w:ascii="仿宋" w:hAnsi="仿宋" w:eastAsia="仿宋" w:cs="仿宋"/>
          <w:sz w:val="30"/>
          <w:szCs w:val="30"/>
        </w:rPr>
      </w:pPr>
    </w:p>
    <w:p>
      <w:pPr>
        <w:pStyle w:val="7"/>
        <w:numPr>
          <w:ilvl w:val="0"/>
          <w:numId w:val="0"/>
        </w:numPr>
        <w:ind w:leftChars="0"/>
        <w:jc w:val="both"/>
        <w:rPr>
          <w:rFonts w:hint="eastAsia" w:ascii="方正小标宋简体" w:hAnsi="方正小标宋简体" w:eastAsia="方正小标宋简体" w:cs="方正小标宋简体"/>
          <w:sz w:val="30"/>
          <w:szCs w:val="30"/>
        </w:rPr>
      </w:pPr>
    </w:p>
    <w:p>
      <w:pPr>
        <w:pStyle w:val="7"/>
        <w:numPr>
          <w:ilvl w:val="0"/>
          <w:numId w:val="3"/>
        </w:numPr>
        <w:ind w:firstLineChars="0"/>
        <w:jc w:val="center"/>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lang w:eastAsia="zh-CN"/>
        </w:rPr>
        <w:t>海口市人才劳动力交流服务中心</w:t>
      </w:r>
      <w:r>
        <w:rPr>
          <w:rFonts w:hint="eastAsia" w:ascii="方正小标宋简体" w:hAnsi="方正小标宋简体" w:eastAsia="方正小标宋简体" w:cs="方正小标宋简体"/>
          <w:sz w:val="30"/>
          <w:szCs w:val="30"/>
        </w:rPr>
        <w:t>概况</w:t>
      </w:r>
    </w:p>
    <w:p>
      <w:pPr>
        <w:jc w:val="left"/>
        <w:rPr>
          <w:rFonts w:hint="eastAsia" w:ascii="仿宋" w:hAnsi="仿宋" w:eastAsia="仿宋" w:cs="仿宋"/>
          <w:sz w:val="30"/>
          <w:szCs w:val="30"/>
        </w:rPr>
      </w:pPr>
    </w:p>
    <w:p>
      <w:pPr>
        <w:pStyle w:val="7"/>
        <w:numPr>
          <w:ilvl w:val="0"/>
          <w:numId w:val="0"/>
        </w:numPr>
        <w:ind w:leftChars="0" w:firstLine="600" w:firstLineChars="200"/>
        <w:jc w:val="left"/>
        <w:rPr>
          <w:rFonts w:hint="eastAsia" w:ascii="黑体" w:hAnsi="黑体" w:eastAsia="黑体" w:cs="黑体"/>
          <w:sz w:val="30"/>
          <w:szCs w:val="30"/>
          <w:lang w:val="en-US" w:eastAsia="zh-CN"/>
        </w:rPr>
      </w:pPr>
      <w:r>
        <w:rPr>
          <w:rFonts w:hint="eastAsia" w:ascii="黑体" w:hAnsi="黑体" w:eastAsia="黑体" w:cs="黑体"/>
          <w:sz w:val="30"/>
          <w:szCs w:val="30"/>
          <w:lang w:eastAsia="zh-CN"/>
        </w:rPr>
        <w:t>一、基本情况</w:t>
      </w:r>
    </w:p>
    <w:p>
      <w:pPr>
        <w:ind w:firstLine="600" w:firstLineChars="200"/>
        <w:rPr>
          <w:rFonts w:hint="eastAsia" w:ascii="仿宋_GB2312" w:eastAsia="仿宋_GB2312"/>
          <w:sz w:val="30"/>
          <w:szCs w:val="30"/>
        </w:rPr>
      </w:pPr>
      <w:r>
        <w:rPr>
          <w:rFonts w:hint="eastAsia" w:ascii="仿宋_GB2312" w:eastAsia="仿宋_GB2312"/>
          <w:sz w:val="30"/>
          <w:szCs w:val="30"/>
        </w:rPr>
        <w:t>海口市人才劳动力交流服务中心于1985年4月11日经海口市编制委员会同意成立《海口市编制委员会关于机构设置的通知》[市编（1985）18号</w:t>
      </w:r>
      <w:r>
        <w:rPr>
          <w:rFonts w:ascii="仿宋_GB2312" w:eastAsia="仿宋_GB2312"/>
          <w:sz w:val="30"/>
          <w:szCs w:val="30"/>
        </w:rPr>
        <w:t>]</w:t>
      </w:r>
      <w:r>
        <w:rPr>
          <w:rFonts w:hint="eastAsia" w:ascii="仿宋_GB2312" w:eastAsia="仿宋_GB2312"/>
          <w:sz w:val="30"/>
          <w:szCs w:val="30"/>
        </w:rPr>
        <w:t>，原名是海口市人才交流服务中心，属市人事局科级事业单位，事业编制数参名。2006年6月29日经市编委会批准，海口市人才交流服务中心更名为海口市人才劳动力交流服务中心，根据海口市机构编制委员会文件《关于印发海口市人才劳动力交流服务中心机构编制方案的通知》（海编[2006]68号），隶属海口市人力资源开发局（海口市就业局），属参照公务员法管理的正科级事业单位。</w:t>
      </w:r>
    </w:p>
    <w:p>
      <w:pPr>
        <w:ind w:firstLine="600" w:firstLineChars="200"/>
        <w:rPr>
          <w:rFonts w:hint="eastAsia" w:ascii="黑体" w:hAnsi="黑体" w:eastAsia="黑体" w:cs="黑体"/>
          <w:sz w:val="30"/>
          <w:szCs w:val="30"/>
        </w:rPr>
      </w:pPr>
      <w:r>
        <w:rPr>
          <w:rFonts w:hint="eastAsia" w:ascii="黑体" w:hAnsi="黑体" w:eastAsia="黑体" w:cs="黑体"/>
          <w:sz w:val="30"/>
          <w:szCs w:val="30"/>
          <w:lang w:eastAsia="zh-CN"/>
        </w:rPr>
        <w:t>二、</w:t>
      </w:r>
      <w:r>
        <w:rPr>
          <w:rFonts w:hint="eastAsia" w:ascii="黑体" w:hAnsi="黑体" w:eastAsia="黑体" w:cs="黑体"/>
          <w:sz w:val="30"/>
          <w:szCs w:val="30"/>
        </w:rPr>
        <w:t>主要工作职能</w:t>
      </w:r>
    </w:p>
    <w:p>
      <w:pPr>
        <w:ind w:firstLine="480" w:firstLineChars="150"/>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1、贯彻执行国家、省、市有关人才劳动力交流、大中专毕业生就业、人才引进、留学人员回国创业的政策、法规。</w:t>
      </w:r>
    </w:p>
    <w:p>
      <w:pPr>
        <w:ind w:firstLine="480" w:firstLineChars="150"/>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2、建立人才信息库，发布人才供需信息，为供需双方提供服务。</w:t>
      </w:r>
    </w:p>
    <w:p>
      <w:pPr>
        <w:ind w:firstLine="480" w:firstLineChars="150"/>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3、组织全市性大型人才劳动力交流会、大中专毕业生供需见面会及其他专题招聘会。</w:t>
      </w:r>
    </w:p>
    <w:p>
      <w:pPr>
        <w:ind w:firstLine="480" w:firstLineChars="150"/>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4、负责办理招聘招考、求职登记、职业介绍、择业指导、招聘广告审核等。</w:t>
      </w:r>
    </w:p>
    <w:p>
      <w:pPr>
        <w:ind w:firstLine="480" w:firstLineChars="150"/>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5、做好人才劳动力市场政策咨询，开展就业指导，受理用人单位空岗报告。</w:t>
      </w:r>
    </w:p>
    <w:p>
      <w:pPr>
        <w:ind w:firstLine="480" w:firstLineChars="150"/>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6、</w:t>
      </w:r>
      <w:r>
        <w:rPr>
          <w:rFonts w:hint="eastAsia" w:ascii="仿宋" w:hAnsi="仿宋" w:eastAsia="仿宋" w:cs="仿宋"/>
          <w:sz w:val="32"/>
          <w:szCs w:val="32"/>
          <w:lang w:eastAsia="zh-CN"/>
        </w:rPr>
        <w:t>开</w:t>
      </w:r>
      <w:r>
        <w:rPr>
          <w:rFonts w:hint="eastAsia" w:ascii="仿宋" w:hAnsi="仿宋" w:eastAsia="仿宋" w:cs="仿宋"/>
          <w:sz w:val="32"/>
          <w:szCs w:val="32"/>
        </w:rPr>
        <w:t>展人事劳动事务代理，接受用人单位或大中专毕业生、流动（灵活）就业人员个人委托代管人事档案，向有关单位提供借阅、查询服务。</w:t>
      </w:r>
    </w:p>
    <w:p>
      <w:pPr>
        <w:ind w:firstLine="480" w:firstLineChars="150"/>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7、为委托代理人员办理转正定级、工资调整及发放、职称申报、出境政审、社会保险、户籍关系、党（团）组织关系、代办退休等事宜。</w:t>
      </w:r>
    </w:p>
    <w:p>
      <w:pPr>
        <w:ind w:firstLine="480" w:firstLineChars="150"/>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8、完成上级主管部门交办的其他工作。</w:t>
      </w:r>
    </w:p>
    <w:p>
      <w:pPr>
        <w:ind w:firstLine="480" w:firstLineChars="150"/>
        <w:rPr>
          <w:rFonts w:hint="eastAsia" w:ascii="仿宋" w:hAnsi="仿宋" w:eastAsia="仿宋" w:cs="仿宋"/>
          <w:sz w:val="32"/>
          <w:szCs w:val="32"/>
        </w:rPr>
      </w:pPr>
    </w:p>
    <w:p>
      <w:pPr>
        <w:ind w:firstLine="480" w:firstLineChars="150"/>
        <w:rPr>
          <w:rFonts w:hint="eastAsia" w:ascii="仿宋" w:hAnsi="仿宋" w:eastAsia="仿宋" w:cs="仿宋"/>
          <w:sz w:val="32"/>
          <w:szCs w:val="32"/>
        </w:rPr>
      </w:pPr>
    </w:p>
    <w:p>
      <w:pPr>
        <w:ind w:firstLine="480" w:firstLineChars="150"/>
        <w:rPr>
          <w:rFonts w:hint="eastAsia" w:ascii="仿宋" w:hAnsi="仿宋" w:eastAsia="仿宋" w:cs="仿宋"/>
          <w:sz w:val="32"/>
          <w:szCs w:val="32"/>
        </w:rPr>
      </w:pPr>
    </w:p>
    <w:p>
      <w:pPr>
        <w:ind w:firstLine="480" w:firstLineChars="150"/>
        <w:rPr>
          <w:rFonts w:hint="eastAsia" w:ascii="仿宋" w:hAnsi="仿宋" w:eastAsia="仿宋" w:cs="仿宋"/>
          <w:sz w:val="32"/>
          <w:szCs w:val="32"/>
        </w:rPr>
      </w:pPr>
    </w:p>
    <w:p>
      <w:pPr>
        <w:ind w:firstLine="480" w:firstLineChars="150"/>
        <w:rPr>
          <w:rFonts w:hint="eastAsia" w:ascii="仿宋" w:hAnsi="仿宋" w:eastAsia="仿宋" w:cs="仿宋"/>
          <w:sz w:val="32"/>
          <w:szCs w:val="32"/>
        </w:rPr>
      </w:pPr>
    </w:p>
    <w:p>
      <w:pPr>
        <w:ind w:firstLine="480" w:firstLineChars="150"/>
        <w:rPr>
          <w:rFonts w:hint="eastAsia" w:ascii="仿宋" w:hAnsi="仿宋" w:eastAsia="仿宋" w:cs="仿宋"/>
          <w:sz w:val="32"/>
          <w:szCs w:val="32"/>
        </w:rPr>
      </w:pPr>
    </w:p>
    <w:p>
      <w:pPr>
        <w:ind w:firstLine="480" w:firstLineChars="150"/>
        <w:rPr>
          <w:rFonts w:hint="eastAsia" w:ascii="仿宋" w:hAnsi="仿宋" w:eastAsia="仿宋" w:cs="仿宋"/>
          <w:sz w:val="32"/>
          <w:szCs w:val="32"/>
        </w:rPr>
      </w:pPr>
    </w:p>
    <w:p>
      <w:pPr>
        <w:ind w:firstLine="480" w:firstLineChars="150"/>
        <w:rPr>
          <w:rFonts w:hint="eastAsia" w:ascii="仿宋" w:hAnsi="仿宋" w:eastAsia="仿宋" w:cs="仿宋"/>
          <w:sz w:val="32"/>
          <w:szCs w:val="32"/>
        </w:rPr>
      </w:pPr>
    </w:p>
    <w:p>
      <w:pPr>
        <w:ind w:firstLine="480" w:firstLineChars="150"/>
        <w:rPr>
          <w:rFonts w:hint="eastAsia" w:ascii="仿宋" w:hAnsi="仿宋" w:eastAsia="仿宋" w:cs="仿宋"/>
          <w:sz w:val="32"/>
          <w:szCs w:val="32"/>
          <w:lang w:eastAsia="zh-CN"/>
        </w:rPr>
      </w:pPr>
    </w:p>
    <w:p>
      <w:pPr>
        <w:rPr>
          <w:rFonts w:hint="eastAsia" w:ascii="仿宋" w:hAnsi="仿宋" w:eastAsia="仿宋" w:cs="仿宋"/>
          <w:sz w:val="30"/>
          <w:szCs w:val="30"/>
        </w:rPr>
      </w:pPr>
    </w:p>
    <w:p>
      <w:pPr>
        <w:numPr>
          <w:ilvl w:val="0"/>
          <w:numId w:val="4"/>
        </w:numPr>
        <w:ind w:firstLine="600" w:firstLineChars="200"/>
        <w:jc w:val="center"/>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海口市</w:t>
      </w:r>
      <w:r>
        <w:rPr>
          <w:rFonts w:hint="eastAsia" w:ascii="方正小标宋简体" w:hAnsi="方正小标宋简体" w:eastAsia="方正小标宋简体" w:cs="方正小标宋简体"/>
          <w:sz w:val="30"/>
          <w:szCs w:val="30"/>
          <w:lang w:eastAsia="zh-CN"/>
        </w:rPr>
        <w:t>人才劳动力交流服务中心</w:t>
      </w:r>
      <w:r>
        <w:rPr>
          <w:rFonts w:hint="eastAsia" w:ascii="方正小标宋简体" w:hAnsi="方正小标宋简体" w:eastAsia="方正小标宋简体" w:cs="方正小标宋简体"/>
          <w:sz w:val="30"/>
          <w:szCs w:val="30"/>
        </w:rPr>
        <w:t>预算表</w:t>
      </w:r>
    </w:p>
    <w:p>
      <w:pPr>
        <w:pStyle w:val="7"/>
        <w:numPr>
          <w:ilvl w:val="0"/>
          <w:numId w:val="5"/>
        </w:numPr>
        <w:rPr>
          <w:rFonts w:hint="eastAsia" w:ascii="黑体" w:hAnsi="黑体" w:eastAsia="黑体" w:cs="黑体"/>
          <w:sz w:val="30"/>
          <w:szCs w:val="30"/>
        </w:rPr>
      </w:pPr>
      <w:r>
        <w:rPr>
          <w:rFonts w:hint="eastAsia" w:ascii="黑体" w:hAnsi="黑体" w:eastAsia="黑体" w:cs="黑体"/>
          <w:sz w:val="30"/>
          <w:szCs w:val="30"/>
        </w:rPr>
        <w:t>财政拨款收支总表</w:t>
      </w:r>
    </w:p>
    <w:p>
      <w:pPr>
        <w:pStyle w:val="7"/>
        <w:numPr>
          <w:ilvl w:val="0"/>
          <w:numId w:val="0"/>
        </w:numPr>
        <w:rPr>
          <w:rFonts w:hint="eastAsia" w:eastAsia="宋体"/>
          <w:lang w:eastAsia="zh-CN"/>
        </w:rPr>
      </w:pPr>
      <w:r>
        <w:rPr>
          <w:rFonts w:hint="eastAsia" w:eastAsia="宋体"/>
          <w:lang w:eastAsia="zh-CN"/>
        </w:rPr>
        <w:drawing>
          <wp:inline distT="0" distB="0" distL="114300" distR="114300">
            <wp:extent cx="5272405" cy="5011420"/>
            <wp:effectExtent l="0" t="0" r="4445" b="17780"/>
            <wp:docPr id="4" name="图片 4" descr="微信截图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截图_1"/>
                    <pic:cNvPicPr>
                      <a:picLocks noChangeAspect="1"/>
                    </pic:cNvPicPr>
                  </pic:nvPicPr>
                  <pic:blipFill>
                    <a:blip r:embed="rId4"/>
                    <a:stretch>
                      <a:fillRect/>
                    </a:stretch>
                  </pic:blipFill>
                  <pic:spPr>
                    <a:xfrm>
                      <a:off x="0" y="0"/>
                      <a:ext cx="5272405" cy="5011420"/>
                    </a:xfrm>
                    <a:prstGeom prst="rect">
                      <a:avLst/>
                    </a:prstGeom>
                  </pic:spPr>
                </pic:pic>
              </a:graphicData>
            </a:graphic>
          </wp:inline>
        </w:drawing>
      </w:r>
    </w:p>
    <w:p>
      <w:pPr>
        <w:pStyle w:val="7"/>
        <w:numPr>
          <w:ilvl w:val="0"/>
          <w:numId w:val="0"/>
        </w:numPr>
        <w:ind w:leftChars="200"/>
        <w:rPr>
          <w:rFonts w:hint="eastAsia" w:ascii="黑体" w:hAnsi="黑体" w:eastAsia="黑体" w:cs="黑体"/>
          <w:sz w:val="30"/>
          <w:szCs w:val="30"/>
          <w:lang w:eastAsia="zh-CN"/>
        </w:rPr>
      </w:pPr>
    </w:p>
    <w:p>
      <w:pPr>
        <w:pStyle w:val="7"/>
        <w:numPr>
          <w:ilvl w:val="0"/>
          <w:numId w:val="0"/>
        </w:numPr>
        <w:ind w:leftChars="200"/>
        <w:rPr>
          <w:rFonts w:hint="eastAsia" w:ascii="黑体" w:hAnsi="黑体" w:eastAsia="黑体" w:cs="黑体"/>
          <w:sz w:val="30"/>
          <w:szCs w:val="30"/>
          <w:lang w:eastAsia="zh-CN"/>
        </w:rPr>
      </w:pPr>
    </w:p>
    <w:p>
      <w:pPr>
        <w:pStyle w:val="7"/>
        <w:numPr>
          <w:ilvl w:val="0"/>
          <w:numId w:val="0"/>
        </w:numPr>
        <w:ind w:leftChars="200"/>
        <w:rPr>
          <w:rFonts w:hint="eastAsia" w:ascii="黑体" w:hAnsi="黑体" w:eastAsia="黑体" w:cs="黑体"/>
          <w:sz w:val="30"/>
          <w:szCs w:val="30"/>
          <w:lang w:eastAsia="zh-CN"/>
        </w:rPr>
      </w:pPr>
    </w:p>
    <w:p>
      <w:pPr>
        <w:pStyle w:val="7"/>
        <w:numPr>
          <w:ilvl w:val="0"/>
          <w:numId w:val="0"/>
        </w:numPr>
        <w:ind w:leftChars="200"/>
        <w:rPr>
          <w:rFonts w:hint="eastAsia" w:ascii="黑体" w:hAnsi="黑体" w:eastAsia="黑体" w:cs="黑体"/>
          <w:sz w:val="30"/>
          <w:szCs w:val="30"/>
          <w:lang w:eastAsia="zh-CN"/>
        </w:rPr>
      </w:pPr>
    </w:p>
    <w:p>
      <w:pPr>
        <w:pStyle w:val="7"/>
        <w:numPr>
          <w:ilvl w:val="0"/>
          <w:numId w:val="0"/>
        </w:numPr>
        <w:ind w:leftChars="200"/>
        <w:rPr>
          <w:rFonts w:hint="eastAsia" w:ascii="黑体" w:hAnsi="黑体" w:eastAsia="黑体" w:cs="黑体"/>
          <w:sz w:val="30"/>
          <w:szCs w:val="30"/>
          <w:lang w:eastAsia="zh-CN"/>
        </w:rPr>
      </w:pPr>
    </w:p>
    <w:p>
      <w:pPr>
        <w:pStyle w:val="7"/>
        <w:numPr>
          <w:ilvl w:val="0"/>
          <w:numId w:val="0"/>
        </w:numPr>
        <w:ind w:leftChars="200"/>
        <w:rPr>
          <w:rFonts w:hint="eastAsia" w:ascii="黑体" w:hAnsi="黑体" w:eastAsia="黑体" w:cs="黑体"/>
          <w:sz w:val="30"/>
          <w:szCs w:val="30"/>
          <w:lang w:eastAsia="zh-CN"/>
        </w:rPr>
      </w:pPr>
    </w:p>
    <w:p>
      <w:pPr>
        <w:pStyle w:val="7"/>
        <w:numPr>
          <w:ilvl w:val="0"/>
          <w:numId w:val="0"/>
        </w:numPr>
        <w:ind w:leftChars="200"/>
        <w:rPr>
          <w:rFonts w:hint="eastAsia" w:ascii="黑体" w:hAnsi="黑体" w:eastAsia="黑体" w:cs="黑体"/>
          <w:sz w:val="30"/>
          <w:szCs w:val="30"/>
          <w:lang w:eastAsia="zh-CN"/>
        </w:rPr>
      </w:pPr>
    </w:p>
    <w:p>
      <w:pPr>
        <w:pStyle w:val="7"/>
        <w:numPr>
          <w:ilvl w:val="0"/>
          <w:numId w:val="0"/>
        </w:numPr>
        <w:ind w:leftChars="200"/>
        <w:rPr>
          <w:rFonts w:hint="eastAsia" w:ascii="黑体" w:hAnsi="黑体" w:eastAsia="黑体" w:cs="黑体"/>
          <w:sz w:val="30"/>
          <w:szCs w:val="30"/>
        </w:rPr>
      </w:pPr>
      <w:r>
        <w:rPr>
          <w:rFonts w:hint="eastAsia" w:ascii="黑体" w:hAnsi="黑体" w:eastAsia="黑体" w:cs="黑体"/>
          <w:sz w:val="30"/>
          <w:szCs w:val="30"/>
          <w:lang w:eastAsia="zh-CN"/>
        </w:rPr>
        <w:t>二、</w:t>
      </w:r>
      <w:r>
        <w:rPr>
          <w:rFonts w:hint="eastAsia" w:ascii="黑体" w:hAnsi="黑体" w:eastAsia="黑体" w:cs="黑体"/>
          <w:sz w:val="30"/>
          <w:szCs w:val="30"/>
        </w:rPr>
        <w:t>一般公共预算支出表</w:t>
      </w:r>
    </w:p>
    <w:p>
      <w:pPr>
        <w:pStyle w:val="7"/>
        <w:numPr>
          <w:ilvl w:val="0"/>
          <w:numId w:val="0"/>
        </w:numPr>
        <w:rPr>
          <w:rFonts w:hint="eastAsia" w:ascii="黑体" w:hAnsi="黑体" w:eastAsia="黑体" w:cs="黑体"/>
          <w:sz w:val="30"/>
          <w:szCs w:val="30"/>
          <w:lang w:eastAsia="zh-CN"/>
        </w:rPr>
      </w:pPr>
      <w:r>
        <w:rPr>
          <w:rFonts w:hint="eastAsia" w:ascii="黑体" w:hAnsi="黑体" w:eastAsia="黑体" w:cs="黑体"/>
          <w:sz w:val="30"/>
          <w:szCs w:val="30"/>
          <w:lang w:eastAsia="zh-CN"/>
        </w:rPr>
        <w:drawing>
          <wp:inline distT="0" distB="0" distL="114300" distR="114300">
            <wp:extent cx="5273040" cy="3647440"/>
            <wp:effectExtent l="0" t="0" r="3810" b="10160"/>
            <wp:docPr id="3" name="图片 3" descr="微信截图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
                    <pic:cNvPicPr>
                      <a:picLocks noChangeAspect="1"/>
                    </pic:cNvPicPr>
                  </pic:nvPicPr>
                  <pic:blipFill>
                    <a:blip r:embed="rId5"/>
                    <a:stretch>
                      <a:fillRect/>
                    </a:stretch>
                  </pic:blipFill>
                  <pic:spPr>
                    <a:xfrm>
                      <a:off x="0" y="0"/>
                      <a:ext cx="5273040" cy="3647440"/>
                    </a:xfrm>
                    <a:prstGeom prst="rect">
                      <a:avLst/>
                    </a:prstGeom>
                  </pic:spPr>
                </pic:pic>
              </a:graphicData>
            </a:graphic>
          </wp:inline>
        </w:drawing>
      </w:r>
    </w:p>
    <w:p>
      <w:pPr>
        <w:pStyle w:val="7"/>
        <w:numPr>
          <w:ilvl w:val="0"/>
          <w:numId w:val="0"/>
        </w:numPr>
        <w:rPr>
          <w:rFonts w:hint="eastAsia" w:ascii="黑体" w:hAnsi="黑体" w:eastAsia="黑体" w:cs="黑体"/>
          <w:sz w:val="30"/>
          <w:szCs w:val="30"/>
          <w:lang w:eastAsia="zh-CN"/>
        </w:rPr>
      </w:pPr>
    </w:p>
    <w:p>
      <w:pPr>
        <w:pStyle w:val="7"/>
        <w:numPr>
          <w:ilvl w:val="0"/>
          <w:numId w:val="0"/>
        </w:numPr>
        <w:rPr>
          <w:rFonts w:hint="eastAsia" w:ascii="黑体" w:hAnsi="黑体" w:eastAsia="黑体" w:cs="黑体"/>
          <w:sz w:val="30"/>
          <w:szCs w:val="30"/>
          <w:lang w:eastAsia="zh-CN"/>
        </w:rPr>
      </w:pPr>
    </w:p>
    <w:p>
      <w:pPr>
        <w:pStyle w:val="7"/>
        <w:numPr>
          <w:ilvl w:val="0"/>
          <w:numId w:val="0"/>
        </w:numPr>
        <w:rPr>
          <w:rFonts w:hint="eastAsia" w:ascii="黑体" w:hAnsi="黑体" w:eastAsia="黑体" w:cs="黑体"/>
          <w:sz w:val="30"/>
          <w:szCs w:val="30"/>
          <w:lang w:eastAsia="zh-CN"/>
        </w:rPr>
      </w:pPr>
    </w:p>
    <w:p>
      <w:pPr>
        <w:pStyle w:val="7"/>
        <w:numPr>
          <w:ilvl w:val="0"/>
          <w:numId w:val="0"/>
        </w:numPr>
        <w:rPr>
          <w:rFonts w:hint="eastAsia" w:ascii="黑体" w:hAnsi="黑体" w:eastAsia="黑体" w:cs="黑体"/>
          <w:sz w:val="30"/>
          <w:szCs w:val="30"/>
          <w:lang w:eastAsia="zh-CN"/>
        </w:rPr>
      </w:pPr>
    </w:p>
    <w:p>
      <w:pPr>
        <w:pStyle w:val="7"/>
        <w:numPr>
          <w:ilvl w:val="0"/>
          <w:numId w:val="0"/>
        </w:numPr>
        <w:rPr>
          <w:rFonts w:hint="eastAsia" w:ascii="黑体" w:hAnsi="黑体" w:eastAsia="黑体" w:cs="黑体"/>
          <w:sz w:val="30"/>
          <w:szCs w:val="30"/>
          <w:lang w:eastAsia="zh-CN"/>
        </w:rPr>
      </w:pPr>
    </w:p>
    <w:p>
      <w:pPr>
        <w:pStyle w:val="7"/>
        <w:numPr>
          <w:ilvl w:val="0"/>
          <w:numId w:val="0"/>
        </w:numPr>
        <w:rPr>
          <w:rFonts w:hint="eastAsia" w:ascii="黑体" w:hAnsi="黑体" w:eastAsia="黑体" w:cs="黑体"/>
          <w:sz w:val="30"/>
          <w:szCs w:val="30"/>
          <w:lang w:eastAsia="zh-CN"/>
        </w:rPr>
      </w:pPr>
    </w:p>
    <w:p>
      <w:pPr>
        <w:pStyle w:val="7"/>
        <w:numPr>
          <w:ilvl w:val="0"/>
          <w:numId w:val="0"/>
        </w:numPr>
        <w:rPr>
          <w:rFonts w:hint="eastAsia" w:ascii="黑体" w:hAnsi="黑体" w:eastAsia="黑体" w:cs="黑体"/>
          <w:sz w:val="30"/>
          <w:szCs w:val="30"/>
          <w:lang w:eastAsia="zh-CN"/>
        </w:rPr>
      </w:pPr>
    </w:p>
    <w:p>
      <w:pPr>
        <w:pStyle w:val="7"/>
        <w:numPr>
          <w:ilvl w:val="0"/>
          <w:numId w:val="0"/>
        </w:numPr>
        <w:rPr>
          <w:rFonts w:hint="eastAsia" w:ascii="黑体" w:hAnsi="黑体" w:eastAsia="黑体" w:cs="黑体"/>
          <w:sz w:val="30"/>
          <w:szCs w:val="30"/>
          <w:lang w:eastAsia="zh-CN"/>
        </w:rPr>
      </w:pPr>
    </w:p>
    <w:p>
      <w:pPr>
        <w:pStyle w:val="7"/>
        <w:numPr>
          <w:ilvl w:val="0"/>
          <w:numId w:val="0"/>
        </w:numPr>
        <w:rPr>
          <w:rFonts w:hint="eastAsia" w:ascii="黑体" w:hAnsi="黑体" w:eastAsia="黑体" w:cs="黑体"/>
          <w:sz w:val="30"/>
          <w:szCs w:val="30"/>
          <w:lang w:eastAsia="zh-CN"/>
        </w:rPr>
      </w:pPr>
    </w:p>
    <w:p>
      <w:pPr>
        <w:pStyle w:val="7"/>
        <w:numPr>
          <w:ilvl w:val="0"/>
          <w:numId w:val="0"/>
        </w:numPr>
        <w:rPr>
          <w:rFonts w:hint="eastAsia" w:ascii="黑体" w:hAnsi="黑体" w:eastAsia="黑体" w:cs="黑体"/>
          <w:sz w:val="30"/>
          <w:szCs w:val="30"/>
          <w:lang w:eastAsia="zh-CN"/>
        </w:rPr>
      </w:pPr>
    </w:p>
    <w:p>
      <w:pPr>
        <w:pStyle w:val="7"/>
        <w:numPr>
          <w:ilvl w:val="0"/>
          <w:numId w:val="0"/>
        </w:numPr>
        <w:rPr>
          <w:rFonts w:hint="eastAsia" w:ascii="黑体" w:hAnsi="黑体" w:eastAsia="黑体" w:cs="黑体"/>
          <w:sz w:val="30"/>
          <w:szCs w:val="30"/>
          <w:lang w:eastAsia="zh-CN"/>
        </w:rPr>
      </w:pPr>
    </w:p>
    <w:p>
      <w:pPr>
        <w:pStyle w:val="7"/>
        <w:numPr>
          <w:ilvl w:val="0"/>
          <w:numId w:val="0"/>
        </w:numPr>
        <w:rPr>
          <w:rFonts w:hint="eastAsia" w:ascii="黑体" w:hAnsi="黑体" w:eastAsia="黑体" w:cs="黑体"/>
          <w:sz w:val="30"/>
          <w:szCs w:val="30"/>
          <w:lang w:eastAsia="zh-CN"/>
        </w:rPr>
      </w:pPr>
    </w:p>
    <w:p>
      <w:pPr>
        <w:pStyle w:val="7"/>
        <w:numPr>
          <w:ilvl w:val="0"/>
          <w:numId w:val="0"/>
        </w:numPr>
        <w:rPr>
          <w:rFonts w:hint="eastAsia" w:ascii="黑体" w:hAnsi="黑体" w:eastAsia="黑体" w:cs="黑体"/>
          <w:sz w:val="30"/>
          <w:szCs w:val="30"/>
        </w:rPr>
      </w:pPr>
      <w:r>
        <w:rPr>
          <w:rFonts w:hint="eastAsia" w:ascii="黑体" w:hAnsi="黑体" w:eastAsia="黑体" w:cs="黑体"/>
          <w:sz w:val="30"/>
          <w:szCs w:val="30"/>
          <w:lang w:eastAsia="zh-CN"/>
        </w:rPr>
        <w:t>三、</w:t>
      </w:r>
      <w:r>
        <w:rPr>
          <w:rFonts w:hint="eastAsia" w:ascii="黑体" w:hAnsi="黑体" w:eastAsia="黑体" w:cs="黑体"/>
          <w:sz w:val="30"/>
          <w:szCs w:val="30"/>
        </w:rPr>
        <w:t>一般公共预算基本支出表</w:t>
      </w:r>
    </w:p>
    <w:p>
      <w:pPr>
        <w:pStyle w:val="7"/>
        <w:numPr>
          <w:ilvl w:val="0"/>
          <w:numId w:val="0"/>
        </w:numPr>
        <w:ind w:leftChars="0"/>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5271135" cy="5847080"/>
            <wp:effectExtent l="0" t="0" r="5715" b="1270"/>
            <wp:docPr id="5" name="图片 5" descr="微信截图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截图_3"/>
                    <pic:cNvPicPr>
                      <a:picLocks noChangeAspect="1"/>
                    </pic:cNvPicPr>
                  </pic:nvPicPr>
                  <pic:blipFill>
                    <a:blip r:embed="rId6"/>
                    <a:stretch>
                      <a:fillRect/>
                    </a:stretch>
                  </pic:blipFill>
                  <pic:spPr>
                    <a:xfrm>
                      <a:off x="0" y="0"/>
                      <a:ext cx="5271135" cy="5847080"/>
                    </a:xfrm>
                    <a:prstGeom prst="rect">
                      <a:avLst/>
                    </a:prstGeom>
                  </pic:spPr>
                </pic:pic>
              </a:graphicData>
            </a:graphic>
          </wp:inline>
        </w:drawing>
      </w:r>
    </w:p>
    <w:p>
      <w:pPr>
        <w:pStyle w:val="7"/>
        <w:numPr>
          <w:ilvl w:val="0"/>
          <w:numId w:val="0"/>
        </w:numPr>
        <w:ind w:leftChars="200"/>
        <w:rPr>
          <w:rFonts w:hint="eastAsia" w:ascii="黑体" w:hAnsi="黑体" w:eastAsia="黑体" w:cs="黑体"/>
          <w:sz w:val="30"/>
          <w:szCs w:val="30"/>
          <w:lang w:eastAsia="zh-CN"/>
        </w:rPr>
      </w:pPr>
    </w:p>
    <w:p>
      <w:pPr>
        <w:pStyle w:val="7"/>
        <w:numPr>
          <w:ilvl w:val="0"/>
          <w:numId w:val="0"/>
        </w:numPr>
        <w:ind w:leftChars="200"/>
        <w:rPr>
          <w:rFonts w:hint="eastAsia" w:ascii="黑体" w:hAnsi="黑体" w:eastAsia="黑体" w:cs="黑体"/>
          <w:sz w:val="30"/>
          <w:szCs w:val="30"/>
          <w:lang w:eastAsia="zh-CN"/>
        </w:rPr>
      </w:pPr>
    </w:p>
    <w:p>
      <w:pPr>
        <w:pStyle w:val="7"/>
        <w:numPr>
          <w:ilvl w:val="0"/>
          <w:numId w:val="0"/>
        </w:numPr>
        <w:ind w:leftChars="200"/>
        <w:rPr>
          <w:rFonts w:hint="eastAsia" w:ascii="黑体" w:hAnsi="黑体" w:eastAsia="黑体" w:cs="黑体"/>
          <w:sz w:val="30"/>
          <w:szCs w:val="30"/>
          <w:lang w:eastAsia="zh-CN"/>
        </w:rPr>
      </w:pPr>
    </w:p>
    <w:p>
      <w:pPr>
        <w:pStyle w:val="7"/>
        <w:numPr>
          <w:ilvl w:val="0"/>
          <w:numId w:val="0"/>
        </w:numPr>
        <w:ind w:leftChars="200"/>
        <w:rPr>
          <w:rFonts w:hint="eastAsia" w:ascii="黑体" w:hAnsi="黑体" w:eastAsia="黑体" w:cs="黑体"/>
          <w:sz w:val="30"/>
          <w:szCs w:val="30"/>
          <w:lang w:eastAsia="zh-CN"/>
        </w:rPr>
      </w:pPr>
    </w:p>
    <w:p>
      <w:pPr>
        <w:pStyle w:val="7"/>
        <w:numPr>
          <w:ilvl w:val="0"/>
          <w:numId w:val="0"/>
        </w:numPr>
        <w:ind w:leftChars="200"/>
        <w:rPr>
          <w:rFonts w:hint="eastAsia" w:ascii="黑体" w:hAnsi="黑体" w:eastAsia="黑体" w:cs="黑体"/>
          <w:sz w:val="30"/>
          <w:szCs w:val="30"/>
          <w:lang w:eastAsia="zh-CN"/>
        </w:rPr>
      </w:pPr>
    </w:p>
    <w:p>
      <w:pPr>
        <w:pStyle w:val="7"/>
        <w:numPr>
          <w:ilvl w:val="0"/>
          <w:numId w:val="0"/>
        </w:numPr>
        <w:ind w:leftChars="200"/>
        <w:rPr>
          <w:rFonts w:hint="eastAsia" w:ascii="黑体" w:hAnsi="黑体" w:eastAsia="黑体" w:cs="黑体"/>
          <w:sz w:val="30"/>
          <w:szCs w:val="30"/>
          <w:lang w:eastAsia="zh-CN"/>
        </w:rPr>
      </w:pPr>
    </w:p>
    <w:p>
      <w:pPr>
        <w:pStyle w:val="7"/>
        <w:numPr>
          <w:ilvl w:val="0"/>
          <w:numId w:val="0"/>
        </w:numPr>
        <w:ind w:leftChars="200"/>
        <w:rPr>
          <w:rFonts w:hint="eastAsia" w:ascii="黑体" w:hAnsi="黑体" w:eastAsia="黑体" w:cs="黑体"/>
          <w:sz w:val="30"/>
          <w:szCs w:val="30"/>
        </w:rPr>
      </w:pPr>
      <w:r>
        <w:rPr>
          <w:rFonts w:hint="eastAsia" w:ascii="黑体" w:hAnsi="黑体" w:eastAsia="黑体" w:cs="黑体"/>
          <w:sz w:val="30"/>
          <w:szCs w:val="30"/>
          <w:lang w:eastAsia="zh-CN"/>
        </w:rPr>
        <w:t>四、</w:t>
      </w:r>
      <w:r>
        <w:rPr>
          <w:rFonts w:hint="eastAsia" w:ascii="黑体" w:hAnsi="黑体" w:eastAsia="黑体" w:cs="黑体"/>
          <w:sz w:val="30"/>
          <w:szCs w:val="30"/>
        </w:rPr>
        <w:t>一般公共预算“三公”经费支出表</w:t>
      </w:r>
    </w:p>
    <w:p>
      <w:pPr>
        <w:pStyle w:val="7"/>
        <w:widowControl w:val="0"/>
        <w:numPr>
          <w:ilvl w:val="0"/>
          <w:numId w:val="0"/>
        </w:numPr>
        <w:jc w:val="both"/>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5624830" cy="1089025"/>
            <wp:effectExtent l="0" t="0" r="13970" b="15875"/>
            <wp:docPr id="6" name="图片 6" descr="微信截图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4"/>
                    <pic:cNvPicPr>
                      <a:picLocks noChangeAspect="1"/>
                    </pic:cNvPicPr>
                  </pic:nvPicPr>
                  <pic:blipFill>
                    <a:blip r:embed="rId7"/>
                    <a:stretch>
                      <a:fillRect/>
                    </a:stretch>
                  </pic:blipFill>
                  <pic:spPr>
                    <a:xfrm>
                      <a:off x="0" y="0"/>
                      <a:ext cx="5624830" cy="1089025"/>
                    </a:xfrm>
                    <a:prstGeom prst="rect">
                      <a:avLst/>
                    </a:prstGeom>
                  </pic:spPr>
                </pic:pic>
              </a:graphicData>
            </a:graphic>
          </wp:inline>
        </w:drawing>
      </w:r>
    </w:p>
    <w:p>
      <w:pPr>
        <w:pStyle w:val="7"/>
        <w:numPr>
          <w:ilvl w:val="0"/>
          <w:numId w:val="6"/>
        </w:numPr>
        <w:ind w:leftChars="200"/>
        <w:rPr>
          <w:rFonts w:hint="eastAsia" w:ascii="黑体" w:hAnsi="黑体" w:eastAsia="黑体" w:cs="黑体"/>
          <w:sz w:val="30"/>
          <w:szCs w:val="30"/>
        </w:rPr>
      </w:pPr>
      <w:r>
        <w:rPr>
          <w:rFonts w:hint="eastAsia" w:ascii="黑体" w:hAnsi="黑体" w:eastAsia="黑体" w:cs="黑体"/>
          <w:sz w:val="30"/>
          <w:szCs w:val="30"/>
        </w:rPr>
        <w:t>政府性基金预算支出表</w:t>
      </w:r>
    </w:p>
    <w:p>
      <w:pPr>
        <w:pStyle w:val="7"/>
        <w:numPr>
          <w:ilvl w:val="0"/>
          <w:numId w:val="0"/>
        </w:numPr>
        <w:rPr>
          <w:rFonts w:hint="eastAsia" w:ascii="黑体" w:hAnsi="黑体" w:eastAsia="黑体" w:cs="黑体"/>
          <w:sz w:val="30"/>
          <w:szCs w:val="30"/>
          <w:lang w:eastAsia="zh-CN"/>
        </w:rPr>
      </w:pPr>
      <w:r>
        <w:rPr>
          <w:rFonts w:hint="eastAsia" w:ascii="黑体" w:hAnsi="黑体" w:eastAsia="黑体" w:cs="黑体"/>
          <w:sz w:val="30"/>
          <w:szCs w:val="30"/>
          <w:lang w:eastAsia="zh-CN"/>
        </w:rPr>
        <w:drawing>
          <wp:inline distT="0" distB="0" distL="114300" distR="114300">
            <wp:extent cx="5662295" cy="1407795"/>
            <wp:effectExtent l="0" t="0" r="14605" b="1905"/>
            <wp:docPr id="16" name="图片 16" descr="微信截图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截图_5"/>
                    <pic:cNvPicPr>
                      <a:picLocks noChangeAspect="1"/>
                    </pic:cNvPicPr>
                  </pic:nvPicPr>
                  <pic:blipFill>
                    <a:blip r:embed="rId8"/>
                    <a:stretch>
                      <a:fillRect/>
                    </a:stretch>
                  </pic:blipFill>
                  <pic:spPr>
                    <a:xfrm>
                      <a:off x="0" y="0"/>
                      <a:ext cx="5662295" cy="1407795"/>
                    </a:xfrm>
                    <a:prstGeom prst="rect">
                      <a:avLst/>
                    </a:prstGeom>
                  </pic:spPr>
                </pic:pic>
              </a:graphicData>
            </a:graphic>
          </wp:inline>
        </w:drawing>
      </w:r>
    </w:p>
    <w:p>
      <w:pPr>
        <w:pStyle w:val="7"/>
        <w:numPr>
          <w:ilvl w:val="0"/>
          <w:numId w:val="0"/>
        </w:numPr>
        <w:rPr>
          <w:rFonts w:hint="eastAsia" w:ascii="黑体" w:hAnsi="黑体" w:eastAsia="黑体" w:cs="黑体"/>
          <w:sz w:val="30"/>
          <w:szCs w:val="30"/>
          <w:lang w:eastAsia="zh-CN"/>
        </w:rPr>
      </w:pPr>
    </w:p>
    <w:p>
      <w:pPr>
        <w:pStyle w:val="7"/>
        <w:numPr>
          <w:ilvl w:val="0"/>
          <w:numId w:val="0"/>
        </w:numPr>
        <w:ind w:leftChars="200"/>
        <w:rPr>
          <w:rFonts w:hint="eastAsia" w:ascii="仿宋" w:hAnsi="仿宋" w:eastAsia="仿宋" w:cs="仿宋"/>
          <w:sz w:val="30"/>
          <w:szCs w:val="30"/>
        </w:rPr>
      </w:pPr>
      <w:r>
        <w:rPr>
          <w:rFonts w:hint="eastAsia" w:ascii="黑体" w:hAnsi="黑体" w:eastAsia="黑体" w:cs="黑体"/>
          <w:sz w:val="30"/>
          <w:szCs w:val="30"/>
          <w:lang w:eastAsia="zh-CN"/>
        </w:rPr>
        <w:t>六、</w:t>
      </w:r>
      <w:r>
        <w:rPr>
          <w:rFonts w:hint="eastAsia" w:ascii="黑体" w:hAnsi="黑体" w:eastAsia="黑体" w:cs="黑体"/>
          <w:sz w:val="30"/>
          <w:szCs w:val="30"/>
        </w:rPr>
        <w:t>政府性基金预算“三公”经费支出表</w:t>
      </w:r>
    </w:p>
    <w:p>
      <w:pPr>
        <w:pStyle w:val="7"/>
        <w:numPr>
          <w:ilvl w:val="0"/>
          <w:numId w:val="0"/>
        </w:numPr>
        <w:rPr>
          <w:rFonts w:hint="eastAsia" w:eastAsia="宋体"/>
          <w:lang w:eastAsia="zh-CN"/>
        </w:rPr>
      </w:pPr>
      <w:r>
        <w:rPr>
          <w:rFonts w:hint="eastAsia" w:eastAsia="宋体"/>
          <w:lang w:eastAsia="zh-CN"/>
        </w:rPr>
        <w:drawing>
          <wp:inline distT="0" distB="0" distL="114300" distR="114300">
            <wp:extent cx="5768340" cy="813435"/>
            <wp:effectExtent l="0" t="0" r="3810" b="5715"/>
            <wp:docPr id="11" name="图片 11" descr="微信截图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截图_6"/>
                    <pic:cNvPicPr>
                      <a:picLocks noChangeAspect="1"/>
                    </pic:cNvPicPr>
                  </pic:nvPicPr>
                  <pic:blipFill>
                    <a:blip r:embed="rId9"/>
                    <a:stretch>
                      <a:fillRect/>
                    </a:stretch>
                  </pic:blipFill>
                  <pic:spPr>
                    <a:xfrm>
                      <a:off x="0" y="0"/>
                      <a:ext cx="5768340" cy="813435"/>
                    </a:xfrm>
                    <a:prstGeom prst="rect">
                      <a:avLst/>
                    </a:prstGeom>
                  </pic:spPr>
                </pic:pic>
              </a:graphicData>
            </a:graphic>
          </wp:inline>
        </w:drawing>
      </w:r>
    </w:p>
    <w:p>
      <w:pPr>
        <w:pStyle w:val="7"/>
        <w:numPr>
          <w:ilvl w:val="0"/>
          <w:numId w:val="0"/>
        </w:numPr>
        <w:ind w:leftChars="200"/>
        <w:rPr>
          <w:rFonts w:hint="eastAsia"/>
        </w:rPr>
      </w:pPr>
    </w:p>
    <w:p>
      <w:pPr>
        <w:pStyle w:val="7"/>
        <w:numPr>
          <w:ilvl w:val="0"/>
          <w:numId w:val="0"/>
        </w:numPr>
        <w:ind w:leftChars="200"/>
        <w:jc w:val="left"/>
        <w:rPr>
          <w:rFonts w:hint="eastAsia" w:ascii="黑体" w:hAnsi="黑体" w:eastAsia="黑体" w:cs="黑体"/>
          <w:sz w:val="30"/>
          <w:szCs w:val="30"/>
          <w:lang w:eastAsia="zh-CN"/>
        </w:rPr>
      </w:pPr>
    </w:p>
    <w:p>
      <w:pPr>
        <w:pStyle w:val="7"/>
        <w:numPr>
          <w:ilvl w:val="0"/>
          <w:numId w:val="0"/>
        </w:numPr>
        <w:ind w:leftChars="200"/>
        <w:jc w:val="left"/>
        <w:rPr>
          <w:rFonts w:hint="eastAsia" w:ascii="黑体" w:hAnsi="黑体" w:eastAsia="黑体" w:cs="黑体"/>
          <w:sz w:val="30"/>
          <w:szCs w:val="30"/>
          <w:lang w:eastAsia="zh-CN"/>
        </w:rPr>
      </w:pPr>
    </w:p>
    <w:p>
      <w:pPr>
        <w:pStyle w:val="7"/>
        <w:numPr>
          <w:ilvl w:val="0"/>
          <w:numId w:val="0"/>
        </w:numPr>
        <w:ind w:leftChars="200"/>
        <w:jc w:val="left"/>
        <w:rPr>
          <w:rFonts w:hint="eastAsia" w:ascii="黑体" w:hAnsi="黑体" w:eastAsia="黑体" w:cs="黑体"/>
          <w:sz w:val="30"/>
          <w:szCs w:val="30"/>
          <w:lang w:eastAsia="zh-CN"/>
        </w:rPr>
      </w:pPr>
    </w:p>
    <w:p>
      <w:pPr>
        <w:pStyle w:val="7"/>
        <w:numPr>
          <w:ilvl w:val="0"/>
          <w:numId w:val="0"/>
        </w:numPr>
        <w:ind w:leftChars="200"/>
        <w:jc w:val="left"/>
        <w:rPr>
          <w:rFonts w:hint="eastAsia" w:ascii="黑体" w:hAnsi="黑体" w:eastAsia="黑体" w:cs="黑体"/>
          <w:sz w:val="30"/>
          <w:szCs w:val="30"/>
          <w:lang w:eastAsia="zh-CN"/>
        </w:rPr>
      </w:pPr>
    </w:p>
    <w:p>
      <w:pPr>
        <w:pStyle w:val="7"/>
        <w:numPr>
          <w:ilvl w:val="0"/>
          <w:numId w:val="0"/>
        </w:numPr>
        <w:ind w:leftChars="200"/>
        <w:jc w:val="left"/>
        <w:rPr>
          <w:rFonts w:hint="eastAsia" w:ascii="黑体" w:hAnsi="黑体" w:eastAsia="黑体" w:cs="黑体"/>
          <w:sz w:val="30"/>
          <w:szCs w:val="30"/>
          <w:lang w:eastAsia="zh-CN"/>
        </w:rPr>
      </w:pPr>
    </w:p>
    <w:p>
      <w:pPr>
        <w:pStyle w:val="7"/>
        <w:numPr>
          <w:ilvl w:val="0"/>
          <w:numId w:val="0"/>
        </w:numPr>
        <w:ind w:leftChars="200"/>
        <w:jc w:val="left"/>
        <w:rPr>
          <w:rFonts w:hint="eastAsia" w:ascii="黑体" w:hAnsi="黑体" w:eastAsia="黑体" w:cs="黑体"/>
          <w:sz w:val="30"/>
          <w:szCs w:val="30"/>
          <w:lang w:eastAsia="zh-CN"/>
        </w:rPr>
      </w:pPr>
    </w:p>
    <w:p>
      <w:pPr>
        <w:pStyle w:val="7"/>
        <w:numPr>
          <w:ilvl w:val="0"/>
          <w:numId w:val="0"/>
        </w:numPr>
        <w:ind w:leftChars="200"/>
        <w:jc w:val="left"/>
        <w:rPr>
          <w:rFonts w:hint="eastAsia" w:ascii="黑体" w:hAnsi="黑体" w:eastAsia="黑体" w:cs="黑体"/>
          <w:sz w:val="30"/>
          <w:szCs w:val="30"/>
          <w:lang w:eastAsia="zh-CN"/>
        </w:rPr>
      </w:pPr>
    </w:p>
    <w:p>
      <w:pPr>
        <w:pStyle w:val="7"/>
        <w:numPr>
          <w:ilvl w:val="0"/>
          <w:numId w:val="0"/>
        </w:numPr>
        <w:ind w:leftChars="200"/>
        <w:jc w:val="left"/>
        <w:rPr>
          <w:rFonts w:hint="eastAsia" w:ascii="黑体" w:hAnsi="黑体" w:eastAsia="黑体" w:cs="黑体"/>
          <w:sz w:val="30"/>
          <w:szCs w:val="30"/>
          <w:lang w:eastAsia="zh-CN"/>
        </w:rPr>
      </w:pPr>
    </w:p>
    <w:p>
      <w:pPr>
        <w:pStyle w:val="7"/>
        <w:numPr>
          <w:ilvl w:val="0"/>
          <w:numId w:val="0"/>
        </w:numPr>
        <w:ind w:leftChars="200"/>
        <w:jc w:val="left"/>
        <w:rPr>
          <w:rFonts w:hint="eastAsia" w:ascii="黑体" w:hAnsi="黑体" w:eastAsia="黑体" w:cs="黑体"/>
          <w:sz w:val="30"/>
          <w:szCs w:val="30"/>
          <w:lang w:eastAsia="zh-CN"/>
        </w:rPr>
      </w:pPr>
    </w:p>
    <w:p>
      <w:pPr>
        <w:pStyle w:val="7"/>
        <w:numPr>
          <w:ilvl w:val="0"/>
          <w:numId w:val="0"/>
        </w:numPr>
        <w:ind w:leftChars="200"/>
        <w:jc w:val="left"/>
        <w:rPr>
          <w:rFonts w:hint="eastAsia" w:ascii="黑体" w:hAnsi="黑体" w:eastAsia="黑体" w:cs="黑体"/>
          <w:sz w:val="30"/>
          <w:szCs w:val="30"/>
          <w:lang w:eastAsia="zh-CN"/>
        </w:rPr>
      </w:pPr>
    </w:p>
    <w:p>
      <w:pPr>
        <w:pStyle w:val="7"/>
        <w:numPr>
          <w:ilvl w:val="0"/>
          <w:numId w:val="0"/>
        </w:numPr>
        <w:ind w:leftChars="200"/>
        <w:jc w:val="left"/>
        <w:rPr>
          <w:rFonts w:hint="eastAsia" w:ascii="黑体" w:hAnsi="黑体" w:eastAsia="黑体" w:cs="黑体"/>
          <w:sz w:val="30"/>
          <w:szCs w:val="30"/>
        </w:rPr>
      </w:pPr>
      <w:r>
        <w:rPr>
          <w:rFonts w:hint="eastAsia" w:ascii="黑体" w:hAnsi="黑体" w:eastAsia="黑体" w:cs="黑体"/>
          <w:sz w:val="30"/>
          <w:szCs w:val="30"/>
          <w:lang w:eastAsia="zh-CN"/>
        </w:rPr>
        <w:t>七、</w:t>
      </w:r>
      <w:r>
        <w:rPr>
          <w:rFonts w:hint="eastAsia" w:ascii="黑体" w:hAnsi="黑体" w:eastAsia="黑体" w:cs="黑体"/>
          <w:sz w:val="30"/>
          <w:szCs w:val="30"/>
        </w:rPr>
        <w:t>部门（单位）收支总表</w:t>
      </w:r>
    </w:p>
    <w:p>
      <w:pPr>
        <w:pStyle w:val="7"/>
        <w:numPr>
          <w:ilvl w:val="0"/>
          <w:numId w:val="0"/>
        </w:numPr>
        <w:jc w:val="left"/>
        <w:rPr>
          <w:rFonts w:hint="eastAsia" w:eastAsia="宋体"/>
          <w:lang w:eastAsia="zh-CN"/>
        </w:rPr>
      </w:pPr>
      <w:r>
        <w:rPr>
          <w:rFonts w:hint="eastAsia" w:eastAsia="宋体"/>
          <w:lang w:eastAsia="zh-CN"/>
        </w:rPr>
        <w:drawing>
          <wp:inline distT="0" distB="0" distL="114300" distR="114300">
            <wp:extent cx="5273675" cy="6383020"/>
            <wp:effectExtent l="0" t="0" r="3175" b="17780"/>
            <wp:docPr id="12" name="图片 12" descr="微信截图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截图_7"/>
                    <pic:cNvPicPr>
                      <a:picLocks noChangeAspect="1"/>
                    </pic:cNvPicPr>
                  </pic:nvPicPr>
                  <pic:blipFill>
                    <a:blip r:embed="rId10"/>
                    <a:stretch>
                      <a:fillRect/>
                    </a:stretch>
                  </pic:blipFill>
                  <pic:spPr>
                    <a:xfrm>
                      <a:off x="0" y="0"/>
                      <a:ext cx="5273675" cy="6383020"/>
                    </a:xfrm>
                    <a:prstGeom prst="rect">
                      <a:avLst/>
                    </a:prstGeom>
                  </pic:spPr>
                </pic:pic>
              </a:graphicData>
            </a:graphic>
          </wp:inline>
        </w:drawing>
      </w:r>
    </w:p>
    <w:p>
      <w:pPr>
        <w:pStyle w:val="7"/>
        <w:numPr>
          <w:ilvl w:val="0"/>
          <w:numId w:val="0"/>
        </w:numPr>
        <w:jc w:val="left"/>
      </w:pPr>
    </w:p>
    <w:p>
      <w:pPr>
        <w:pStyle w:val="7"/>
        <w:numPr>
          <w:ilvl w:val="0"/>
          <w:numId w:val="0"/>
        </w:numPr>
        <w:jc w:val="left"/>
      </w:pPr>
    </w:p>
    <w:p>
      <w:pPr>
        <w:pStyle w:val="7"/>
        <w:numPr>
          <w:ilvl w:val="0"/>
          <w:numId w:val="0"/>
        </w:numPr>
        <w:jc w:val="left"/>
      </w:pPr>
    </w:p>
    <w:p>
      <w:pPr>
        <w:pStyle w:val="7"/>
        <w:numPr>
          <w:ilvl w:val="0"/>
          <w:numId w:val="0"/>
        </w:numPr>
        <w:ind w:leftChars="200" w:firstLine="300" w:firstLineChars="100"/>
        <w:jc w:val="left"/>
        <w:rPr>
          <w:rFonts w:hint="eastAsia" w:ascii="黑体" w:hAnsi="黑体" w:eastAsia="黑体" w:cs="黑体"/>
          <w:sz w:val="30"/>
          <w:szCs w:val="30"/>
          <w:lang w:eastAsia="zh-CN"/>
        </w:rPr>
      </w:pPr>
    </w:p>
    <w:p>
      <w:pPr>
        <w:pStyle w:val="7"/>
        <w:numPr>
          <w:ilvl w:val="0"/>
          <w:numId w:val="0"/>
        </w:numPr>
        <w:ind w:leftChars="200" w:firstLine="300" w:firstLineChars="100"/>
        <w:jc w:val="left"/>
        <w:rPr>
          <w:rFonts w:hint="eastAsia" w:ascii="黑体" w:hAnsi="黑体" w:eastAsia="黑体" w:cs="黑体"/>
          <w:sz w:val="30"/>
          <w:szCs w:val="30"/>
          <w:lang w:eastAsia="zh-CN"/>
        </w:rPr>
      </w:pPr>
    </w:p>
    <w:p>
      <w:pPr>
        <w:pStyle w:val="7"/>
        <w:numPr>
          <w:ilvl w:val="0"/>
          <w:numId w:val="0"/>
        </w:numPr>
        <w:ind w:leftChars="200" w:firstLine="300" w:firstLineChars="100"/>
        <w:jc w:val="left"/>
        <w:rPr>
          <w:rFonts w:hint="eastAsia" w:ascii="黑体" w:hAnsi="黑体" w:eastAsia="黑体" w:cs="黑体"/>
          <w:sz w:val="30"/>
          <w:szCs w:val="30"/>
          <w:lang w:eastAsia="zh-CN"/>
        </w:rPr>
      </w:pPr>
    </w:p>
    <w:p>
      <w:pPr>
        <w:pStyle w:val="7"/>
        <w:numPr>
          <w:ilvl w:val="0"/>
          <w:numId w:val="0"/>
        </w:numPr>
        <w:jc w:val="left"/>
        <w:rPr>
          <w:rFonts w:hint="eastAsia" w:ascii="黑体" w:hAnsi="黑体" w:eastAsia="黑体" w:cs="黑体"/>
          <w:sz w:val="30"/>
          <w:szCs w:val="30"/>
          <w:lang w:eastAsia="zh-CN"/>
        </w:rPr>
      </w:pPr>
      <w:r>
        <w:rPr>
          <w:rFonts w:hint="eastAsia" w:ascii="黑体" w:hAnsi="黑体" w:eastAsia="黑体" w:cs="黑体"/>
          <w:sz w:val="30"/>
          <w:szCs w:val="30"/>
          <w:lang w:eastAsia="zh-CN"/>
        </w:rPr>
        <w:t>八、</w:t>
      </w:r>
      <w:r>
        <w:rPr>
          <w:rFonts w:hint="eastAsia" w:ascii="黑体" w:hAnsi="黑体" w:eastAsia="黑体" w:cs="黑体"/>
          <w:sz w:val="30"/>
          <w:szCs w:val="30"/>
        </w:rPr>
        <w:t>部门（单位）收入总表</w:t>
      </w:r>
      <w:r>
        <w:rPr>
          <w:rFonts w:hint="eastAsia" w:ascii="黑体" w:hAnsi="黑体" w:eastAsia="黑体" w:cs="黑体"/>
          <w:sz w:val="30"/>
          <w:szCs w:val="30"/>
          <w:lang w:eastAsia="zh-CN"/>
        </w:rPr>
        <w:drawing>
          <wp:inline distT="0" distB="0" distL="114300" distR="114300">
            <wp:extent cx="5721350" cy="709930"/>
            <wp:effectExtent l="0" t="0" r="12700" b="13970"/>
            <wp:docPr id="1" name="图片 1" descr="微信截图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8"/>
                    <pic:cNvPicPr>
                      <a:picLocks noChangeAspect="1"/>
                    </pic:cNvPicPr>
                  </pic:nvPicPr>
                  <pic:blipFill>
                    <a:blip r:embed="rId11"/>
                    <a:stretch>
                      <a:fillRect/>
                    </a:stretch>
                  </pic:blipFill>
                  <pic:spPr>
                    <a:xfrm>
                      <a:off x="0" y="0"/>
                      <a:ext cx="5721350" cy="709930"/>
                    </a:xfrm>
                    <a:prstGeom prst="rect">
                      <a:avLst/>
                    </a:prstGeom>
                  </pic:spPr>
                </pic:pic>
              </a:graphicData>
            </a:graphic>
          </wp:inline>
        </w:drawing>
      </w:r>
    </w:p>
    <w:p>
      <w:pPr>
        <w:pStyle w:val="7"/>
        <w:widowControl w:val="0"/>
        <w:numPr>
          <w:ilvl w:val="0"/>
          <w:numId w:val="0"/>
        </w:numPr>
        <w:jc w:val="left"/>
        <w:rPr>
          <w:rFonts w:hint="eastAsia" w:ascii="仿宋" w:hAnsi="仿宋" w:eastAsia="仿宋" w:cs="仿宋"/>
          <w:sz w:val="30"/>
          <w:szCs w:val="30"/>
          <w:lang w:eastAsia="zh-CN"/>
        </w:rPr>
      </w:pPr>
    </w:p>
    <w:p>
      <w:pPr>
        <w:pStyle w:val="7"/>
        <w:widowControl w:val="0"/>
        <w:numPr>
          <w:ilvl w:val="0"/>
          <w:numId w:val="0"/>
        </w:numPr>
        <w:jc w:val="left"/>
        <w:rPr>
          <w:rFonts w:hint="eastAsia" w:ascii="仿宋" w:hAnsi="仿宋" w:eastAsia="仿宋" w:cs="仿宋"/>
          <w:sz w:val="30"/>
          <w:szCs w:val="30"/>
          <w:lang w:eastAsia="zh-CN"/>
        </w:rPr>
      </w:pPr>
    </w:p>
    <w:p>
      <w:pPr>
        <w:pStyle w:val="7"/>
        <w:numPr>
          <w:ilvl w:val="0"/>
          <w:numId w:val="0"/>
        </w:numPr>
        <w:jc w:val="left"/>
        <w:rPr>
          <w:rFonts w:hint="eastAsia" w:ascii="黑体" w:hAnsi="黑体" w:eastAsia="黑体" w:cs="黑体"/>
          <w:sz w:val="30"/>
          <w:szCs w:val="30"/>
        </w:rPr>
      </w:pPr>
      <w:r>
        <w:rPr>
          <w:rFonts w:hint="eastAsia" w:ascii="黑体" w:hAnsi="黑体" w:eastAsia="黑体" w:cs="黑体"/>
          <w:sz w:val="30"/>
          <w:szCs w:val="30"/>
          <w:lang w:eastAsia="zh-CN"/>
        </w:rPr>
        <w:t>九、</w:t>
      </w:r>
      <w:r>
        <w:rPr>
          <w:rFonts w:hint="eastAsia" w:ascii="黑体" w:hAnsi="黑体" w:eastAsia="黑体" w:cs="黑体"/>
          <w:sz w:val="30"/>
          <w:szCs w:val="30"/>
        </w:rPr>
        <w:t>部门（单位）支出总表</w:t>
      </w:r>
    </w:p>
    <w:p>
      <w:pPr>
        <w:pStyle w:val="7"/>
        <w:numPr>
          <w:ilvl w:val="0"/>
          <w:numId w:val="0"/>
        </w:numPr>
        <w:jc w:val="left"/>
        <w:rPr>
          <w:rFonts w:hint="eastAsia"/>
          <w:lang w:eastAsia="zh-CN"/>
        </w:rPr>
      </w:pPr>
    </w:p>
    <w:p>
      <w:pPr>
        <w:pStyle w:val="7"/>
        <w:numPr>
          <w:ilvl w:val="0"/>
          <w:numId w:val="0"/>
        </w:numPr>
        <w:tabs>
          <w:tab w:val="left" w:pos="526"/>
        </w:tabs>
        <w:ind w:leftChars="200"/>
        <w:jc w:val="left"/>
        <w:rPr>
          <w:rFonts w:hint="eastAsia" w:ascii="黑体" w:hAnsi="黑体" w:eastAsia="黑体" w:cs="黑体"/>
          <w:sz w:val="30"/>
          <w:szCs w:val="30"/>
          <w:lang w:eastAsia="zh-CN"/>
        </w:rPr>
      </w:pPr>
      <w:r>
        <w:rPr>
          <w:rFonts w:hint="eastAsia" w:ascii="黑体" w:hAnsi="黑体" w:eastAsia="黑体" w:cs="黑体"/>
          <w:sz w:val="30"/>
          <w:szCs w:val="30"/>
          <w:lang w:eastAsia="zh-CN"/>
        </w:rPr>
        <w:drawing>
          <wp:inline distT="0" distB="0" distL="114300" distR="114300">
            <wp:extent cx="5669915" cy="3408680"/>
            <wp:effectExtent l="0" t="0" r="6985" b="1270"/>
            <wp:docPr id="14" name="图片 14" descr="微信截图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截图_9"/>
                    <pic:cNvPicPr>
                      <a:picLocks noChangeAspect="1"/>
                    </pic:cNvPicPr>
                  </pic:nvPicPr>
                  <pic:blipFill>
                    <a:blip r:embed="rId12"/>
                    <a:stretch>
                      <a:fillRect/>
                    </a:stretch>
                  </pic:blipFill>
                  <pic:spPr>
                    <a:xfrm>
                      <a:off x="0" y="0"/>
                      <a:ext cx="5669915" cy="3408680"/>
                    </a:xfrm>
                    <a:prstGeom prst="rect">
                      <a:avLst/>
                    </a:prstGeom>
                  </pic:spPr>
                </pic:pic>
              </a:graphicData>
            </a:graphic>
          </wp:inline>
        </w:drawing>
      </w:r>
    </w:p>
    <w:p>
      <w:pPr>
        <w:pStyle w:val="7"/>
        <w:numPr>
          <w:ilvl w:val="0"/>
          <w:numId w:val="0"/>
        </w:numPr>
        <w:tabs>
          <w:tab w:val="left" w:pos="526"/>
        </w:tabs>
        <w:ind w:leftChars="200"/>
        <w:jc w:val="left"/>
        <w:rPr>
          <w:rFonts w:hint="eastAsia" w:ascii="黑体" w:hAnsi="黑体" w:eastAsia="黑体" w:cs="黑体"/>
          <w:sz w:val="30"/>
          <w:szCs w:val="30"/>
          <w:lang w:eastAsia="zh-CN"/>
        </w:rPr>
      </w:pPr>
    </w:p>
    <w:p>
      <w:pPr>
        <w:pStyle w:val="7"/>
        <w:numPr>
          <w:ilvl w:val="0"/>
          <w:numId w:val="0"/>
        </w:numPr>
        <w:tabs>
          <w:tab w:val="left" w:pos="526"/>
        </w:tabs>
        <w:ind w:leftChars="200"/>
        <w:jc w:val="left"/>
        <w:rPr>
          <w:rFonts w:hint="eastAsia" w:ascii="黑体" w:hAnsi="黑体" w:eastAsia="黑体" w:cs="黑体"/>
          <w:sz w:val="30"/>
          <w:szCs w:val="30"/>
          <w:lang w:eastAsia="zh-CN"/>
        </w:rPr>
      </w:pPr>
    </w:p>
    <w:p>
      <w:pPr>
        <w:pStyle w:val="7"/>
        <w:numPr>
          <w:ilvl w:val="0"/>
          <w:numId w:val="0"/>
        </w:numPr>
        <w:tabs>
          <w:tab w:val="left" w:pos="526"/>
        </w:tabs>
        <w:jc w:val="left"/>
        <w:rPr>
          <w:rFonts w:hint="eastAsia" w:ascii="黑体" w:hAnsi="黑体" w:eastAsia="黑体" w:cs="黑体"/>
          <w:sz w:val="30"/>
          <w:szCs w:val="30"/>
          <w:lang w:eastAsia="zh-CN"/>
        </w:rPr>
      </w:pPr>
    </w:p>
    <w:p>
      <w:pPr>
        <w:pStyle w:val="7"/>
        <w:numPr>
          <w:ilvl w:val="0"/>
          <w:numId w:val="0"/>
        </w:numPr>
        <w:tabs>
          <w:tab w:val="left" w:pos="526"/>
        </w:tabs>
        <w:jc w:val="left"/>
        <w:rPr>
          <w:rFonts w:hint="eastAsia" w:ascii="黑体" w:hAnsi="黑体" w:eastAsia="黑体" w:cs="黑体"/>
          <w:sz w:val="30"/>
          <w:szCs w:val="30"/>
          <w:lang w:eastAsia="zh-CN"/>
        </w:rPr>
      </w:pPr>
    </w:p>
    <w:p>
      <w:pPr>
        <w:pStyle w:val="7"/>
        <w:numPr>
          <w:ilvl w:val="0"/>
          <w:numId w:val="0"/>
        </w:numPr>
        <w:tabs>
          <w:tab w:val="left" w:pos="526"/>
        </w:tabs>
        <w:jc w:val="left"/>
        <w:rPr>
          <w:rFonts w:hint="eastAsia" w:ascii="黑体" w:hAnsi="黑体" w:eastAsia="黑体" w:cs="黑体"/>
          <w:sz w:val="30"/>
          <w:szCs w:val="30"/>
          <w:lang w:eastAsia="zh-CN"/>
        </w:rPr>
      </w:pPr>
    </w:p>
    <w:p>
      <w:pPr>
        <w:pStyle w:val="7"/>
        <w:numPr>
          <w:ilvl w:val="0"/>
          <w:numId w:val="0"/>
        </w:numPr>
        <w:tabs>
          <w:tab w:val="left" w:pos="526"/>
        </w:tabs>
        <w:jc w:val="left"/>
        <w:rPr>
          <w:rFonts w:hint="eastAsia" w:ascii="黑体" w:hAnsi="黑体" w:eastAsia="黑体" w:cs="黑体"/>
          <w:sz w:val="30"/>
          <w:szCs w:val="30"/>
          <w:lang w:eastAsia="zh-CN"/>
        </w:rPr>
      </w:pPr>
    </w:p>
    <w:p>
      <w:pPr>
        <w:pStyle w:val="7"/>
        <w:numPr>
          <w:ilvl w:val="0"/>
          <w:numId w:val="0"/>
        </w:numPr>
        <w:tabs>
          <w:tab w:val="left" w:pos="526"/>
        </w:tabs>
        <w:jc w:val="left"/>
        <w:rPr>
          <w:rFonts w:hint="eastAsia" w:ascii="黑体" w:hAnsi="黑体" w:eastAsia="黑体" w:cs="黑体"/>
          <w:sz w:val="30"/>
          <w:szCs w:val="30"/>
          <w:lang w:eastAsia="zh-CN"/>
        </w:rPr>
      </w:pPr>
    </w:p>
    <w:p>
      <w:pPr>
        <w:pStyle w:val="7"/>
        <w:numPr>
          <w:ilvl w:val="0"/>
          <w:numId w:val="0"/>
        </w:numPr>
        <w:tabs>
          <w:tab w:val="left" w:pos="526"/>
        </w:tabs>
        <w:jc w:val="left"/>
        <w:rPr>
          <w:rFonts w:hint="eastAsia" w:ascii="黑体" w:hAnsi="黑体" w:eastAsia="黑体" w:cs="黑体"/>
          <w:sz w:val="30"/>
          <w:szCs w:val="30"/>
          <w:lang w:eastAsia="zh-CN"/>
        </w:rPr>
      </w:pPr>
    </w:p>
    <w:p>
      <w:pPr>
        <w:pStyle w:val="7"/>
        <w:numPr>
          <w:ilvl w:val="0"/>
          <w:numId w:val="0"/>
        </w:numPr>
        <w:tabs>
          <w:tab w:val="left" w:pos="526"/>
        </w:tabs>
        <w:jc w:val="left"/>
        <w:rPr>
          <w:rFonts w:hint="eastAsia" w:ascii="黑体" w:hAnsi="黑体" w:eastAsia="黑体" w:cs="黑体"/>
          <w:sz w:val="30"/>
          <w:szCs w:val="30"/>
          <w:lang w:eastAsia="zh-CN"/>
        </w:rPr>
      </w:pPr>
    </w:p>
    <w:p>
      <w:pPr>
        <w:pStyle w:val="7"/>
        <w:numPr>
          <w:ilvl w:val="0"/>
          <w:numId w:val="0"/>
        </w:numPr>
        <w:tabs>
          <w:tab w:val="left" w:pos="526"/>
        </w:tabs>
        <w:jc w:val="left"/>
        <w:rPr>
          <w:rFonts w:hint="eastAsia" w:ascii="黑体" w:hAnsi="黑体" w:eastAsia="黑体" w:cs="黑体"/>
          <w:sz w:val="30"/>
          <w:szCs w:val="30"/>
        </w:rPr>
      </w:pPr>
      <w:r>
        <w:rPr>
          <w:rFonts w:hint="eastAsia" w:ascii="黑体" w:hAnsi="黑体" w:eastAsia="黑体" w:cs="黑体"/>
          <w:sz w:val="30"/>
          <w:szCs w:val="30"/>
          <w:lang w:eastAsia="zh-CN"/>
        </w:rPr>
        <w:t>十、</w:t>
      </w:r>
      <w:r>
        <w:rPr>
          <w:rFonts w:hint="eastAsia" w:ascii="黑体" w:hAnsi="黑体" w:eastAsia="黑体" w:cs="黑体"/>
          <w:sz w:val="30"/>
          <w:szCs w:val="30"/>
        </w:rPr>
        <w:t>项目支出绩效信息表</w:t>
      </w:r>
    </w:p>
    <w:p>
      <w:pPr>
        <w:pStyle w:val="7"/>
        <w:numPr>
          <w:ilvl w:val="0"/>
          <w:numId w:val="0"/>
        </w:numPr>
        <w:tabs>
          <w:tab w:val="left" w:pos="526"/>
        </w:tabs>
        <w:jc w:val="left"/>
        <w:rPr>
          <w:rFonts w:hint="eastAsia" w:ascii="黑体" w:hAnsi="黑体" w:eastAsia="黑体" w:cs="黑体"/>
          <w:sz w:val="30"/>
          <w:szCs w:val="30"/>
          <w:lang w:eastAsia="zh-CN"/>
        </w:rPr>
      </w:pPr>
      <w:r>
        <w:rPr>
          <w:rFonts w:hint="eastAsia" w:ascii="黑体" w:hAnsi="黑体" w:eastAsia="黑体" w:cs="黑体"/>
          <w:sz w:val="30"/>
          <w:szCs w:val="30"/>
          <w:lang w:eastAsia="zh-CN"/>
        </w:rPr>
        <w:drawing>
          <wp:inline distT="0" distB="0" distL="114300" distR="114300">
            <wp:extent cx="5269230" cy="3391535"/>
            <wp:effectExtent l="0" t="0" r="7620" b="18415"/>
            <wp:docPr id="15" name="图片 15" descr="微信截图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截图_10"/>
                    <pic:cNvPicPr>
                      <a:picLocks noChangeAspect="1"/>
                    </pic:cNvPicPr>
                  </pic:nvPicPr>
                  <pic:blipFill>
                    <a:blip r:embed="rId13"/>
                    <a:stretch>
                      <a:fillRect/>
                    </a:stretch>
                  </pic:blipFill>
                  <pic:spPr>
                    <a:xfrm>
                      <a:off x="0" y="0"/>
                      <a:ext cx="5269230" cy="3391535"/>
                    </a:xfrm>
                    <a:prstGeom prst="rect">
                      <a:avLst/>
                    </a:prstGeom>
                  </pic:spPr>
                </pic:pic>
              </a:graphicData>
            </a:graphic>
          </wp:inline>
        </w:drawing>
      </w:r>
    </w:p>
    <w:p>
      <w:pPr>
        <w:pStyle w:val="7"/>
        <w:widowControl w:val="0"/>
        <w:numPr>
          <w:ilvl w:val="0"/>
          <w:numId w:val="0"/>
        </w:numPr>
        <w:tabs>
          <w:tab w:val="left" w:pos="526"/>
        </w:tabs>
        <w:jc w:val="left"/>
        <w:rPr>
          <w:rFonts w:hint="eastAsia" w:ascii="仿宋" w:hAnsi="仿宋" w:eastAsia="仿宋" w:cs="仿宋"/>
          <w:sz w:val="30"/>
          <w:szCs w:val="30"/>
          <w:lang w:eastAsia="zh-CN"/>
        </w:rPr>
      </w:pPr>
    </w:p>
    <w:p>
      <w:pPr>
        <w:pStyle w:val="7"/>
        <w:widowControl w:val="0"/>
        <w:numPr>
          <w:ilvl w:val="0"/>
          <w:numId w:val="0"/>
        </w:numPr>
        <w:jc w:val="both"/>
        <w:rPr>
          <w:rFonts w:hint="eastAsia" w:ascii="仿宋" w:hAnsi="仿宋" w:eastAsia="仿宋" w:cs="仿宋"/>
          <w:sz w:val="30"/>
          <w:szCs w:val="30"/>
        </w:rPr>
      </w:pPr>
    </w:p>
    <w:p>
      <w:pPr>
        <w:ind w:left="800"/>
        <w:jc w:val="left"/>
        <w:rPr>
          <w:rFonts w:hint="eastAsia" w:ascii="仿宋" w:hAnsi="仿宋" w:eastAsia="仿宋" w:cs="仿宋"/>
          <w:sz w:val="30"/>
          <w:szCs w:val="30"/>
        </w:rPr>
      </w:pPr>
    </w:p>
    <w:p>
      <w:pPr>
        <w:ind w:firstLine="600" w:firstLineChars="200"/>
        <w:jc w:val="both"/>
        <w:rPr>
          <w:rFonts w:hint="eastAsia" w:ascii="黑体" w:hAnsi="黑体" w:eastAsia="黑体" w:cs="黑体"/>
          <w:sz w:val="30"/>
          <w:szCs w:val="30"/>
        </w:rPr>
      </w:pPr>
      <w:r>
        <w:rPr>
          <w:rFonts w:hint="eastAsia" w:ascii="黑体" w:hAnsi="黑体" w:eastAsia="黑体" w:cs="黑体"/>
          <w:sz w:val="30"/>
          <w:szCs w:val="30"/>
        </w:rPr>
        <w:t>第三部分</w:t>
      </w:r>
      <w:r>
        <w:rPr>
          <w:rFonts w:hint="eastAsia" w:ascii="黑体" w:hAnsi="黑体" w:eastAsia="黑体" w:cs="黑体"/>
          <w:sz w:val="30"/>
          <w:szCs w:val="30"/>
          <w:lang w:eastAsia="zh-CN"/>
        </w:rPr>
        <w:t>海口市人才劳动力交流服务中心</w:t>
      </w:r>
      <w:r>
        <w:rPr>
          <w:rFonts w:hint="eastAsia" w:ascii="黑体" w:hAnsi="黑体" w:eastAsia="黑体" w:cs="黑体"/>
          <w:sz w:val="30"/>
          <w:szCs w:val="30"/>
        </w:rPr>
        <w:t>202</w:t>
      </w:r>
      <w:r>
        <w:rPr>
          <w:rFonts w:hint="eastAsia" w:ascii="黑体" w:hAnsi="黑体" w:eastAsia="黑体" w:cs="黑体"/>
          <w:sz w:val="30"/>
          <w:szCs w:val="30"/>
          <w:lang w:val="en-US" w:eastAsia="zh-CN"/>
        </w:rPr>
        <w:t>4</w:t>
      </w:r>
      <w:r>
        <w:rPr>
          <w:rFonts w:hint="eastAsia" w:ascii="黑体" w:hAnsi="黑体" w:eastAsia="黑体" w:cs="黑体"/>
          <w:sz w:val="30"/>
          <w:szCs w:val="30"/>
        </w:rPr>
        <w:t>年部门</w:t>
      </w:r>
    </w:p>
    <w:p>
      <w:pPr>
        <w:jc w:val="center"/>
        <w:rPr>
          <w:rFonts w:hint="eastAsia" w:ascii="黑体" w:hAnsi="黑体" w:eastAsia="黑体" w:cs="黑体"/>
          <w:sz w:val="30"/>
          <w:szCs w:val="30"/>
        </w:rPr>
      </w:pPr>
      <w:r>
        <w:rPr>
          <w:rFonts w:hint="eastAsia" w:ascii="黑体" w:hAnsi="黑体" w:eastAsia="黑体" w:cs="黑体"/>
          <w:sz w:val="30"/>
          <w:szCs w:val="30"/>
        </w:rPr>
        <w:t>（单位）预算情况说明</w:t>
      </w:r>
    </w:p>
    <w:p>
      <w:pPr>
        <w:jc w:val="center"/>
        <w:rPr>
          <w:rFonts w:hint="eastAsia" w:ascii="仿宋" w:hAnsi="仿宋" w:eastAsia="仿宋" w:cs="仿宋"/>
          <w:sz w:val="30"/>
          <w:szCs w:val="30"/>
        </w:rPr>
      </w:pPr>
    </w:p>
    <w:p>
      <w:pPr>
        <w:ind w:firstLine="600" w:firstLineChars="200"/>
        <w:jc w:val="left"/>
        <w:rPr>
          <w:rFonts w:hint="eastAsia" w:ascii="仿宋" w:hAnsi="仿宋" w:eastAsia="仿宋" w:cs="仿宋"/>
          <w:sz w:val="30"/>
          <w:szCs w:val="30"/>
        </w:rPr>
      </w:pPr>
      <w:r>
        <w:rPr>
          <w:rFonts w:hint="eastAsia" w:ascii="黑体" w:hAnsi="黑体" w:eastAsia="黑体" w:cs="黑体"/>
          <w:sz w:val="30"/>
          <w:szCs w:val="30"/>
        </w:rPr>
        <w:t>一、关于</w:t>
      </w:r>
      <w:r>
        <w:rPr>
          <w:rFonts w:hint="eastAsia" w:ascii="黑体" w:hAnsi="黑体" w:eastAsia="黑体" w:cs="黑体"/>
          <w:sz w:val="30"/>
          <w:szCs w:val="30"/>
          <w:lang w:eastAsia="zh-CN"/>
        </w:rPr>
        <w:t>海口市人才劳动力交流服务中心</w:t>
      </w:r>
      <w:r>
        <w:rPr>
          <w:rFonts w:hint="eastAsia" w:ascii="黑体" w:hAnsi="黑体" w:eastAsia="黑体" w:cs="黑体"/>
          <w:sz w:val="30"/>
          <w:szCs w:val="30"/>
        </w:rPr>
        <w:t>202</w:t>
      </w:r>
      <w:r>
        <w:rPr>
          <w:rFonts w:hint="eastAsia" w:ascii="黑体" w:hAnsi="黑体" w:eastAsia="黑体" w:cs="黑体"/>
          <w:sz w:val="30"/>
          <w:szCs w:val="30"/>
          <w:lang w:val="en-US" w:eastAsia="zh-CN"/>
        </w:rPr>
        <w:t>4</w:t>
      </w:r>
      <w:r>
        <w:rPr>
          <w:rFonts w:hint="eastAsia" w:ascii="黑体" w:hAnsi="黑体" w:eastAsia="黑体" w:cs="黑体"/>
          <w:sz w:val="30"/>
          <w:szCs w:val="30"/>
        </w:rPr>
        <w:t>年财政拨款收支预算情况的总体说明</w:t>
      </w:r>
    </w:p>
    <w:p>
      <w:pPr>
        <w:ind w:firstLine="600" w:firstLineChars="200"/>
        <w:jc w:val="left"/>
        <w:rPr>
          <w:rFonts w:hint="eastAsia" w:ascii="仿宋" w:hAnsi="仿宋" w:eastAsia="仿宋" w:cs="仿宋"/>
          <w:sz w:val="30"/>
          <w:szCs w:val="30"/>
        </w:rPr>
      </w:pPr>
      <w:r>
        <w:rPr>
          <w:rFonts w:hint="eastAsia" w:ascii="仿宋" w:hAnsi="仿宋" w:eastAsia="仿宋" w:cs="仿宋"/>
          <w:sz w:val="30"/>
          <w:szCs w:val="30"/>
          <w:lang w:eastAsia="zh-CN"/>
        </w:rPr>
        <w:t>海口市人才劳动力交流服务中心</w:t>
      </w:r>
      <w:r>
        <w:rPr>
          <w:rFonts w:hint="eastAsia" w:ascii="仿宋" w:hAnsi="仿宋" w:eastAsia="仿宋" w:cs="仿宋"/>
          <w:sz w:val="30"/>
          <w:szCs w:val="30"/>
        </w:rPr>
        <w:t>202</w:t>
      </w:r>
      <w:r>
        <w:rPr>
          <w:rFonts w:hint="eastAsia" w:ascii="仿宋" w:hAnsi="仿宋" w:eastAsia="仿宋" w:cs="仿宋"/>
          <w:sz w:val="30"/>
          <w:szCs w:val="30"/>
          <w:lang w:val="en-US" w:eastAsia="zh-CN"/>
        </w:rPr>
        <w:t>4</w:t>
      </w:r>
      <w:r>
        <w:rPr>
          <w:rFonts w:hint="eastAsia" w:ascii="仿宋" w:hAnsi="仿宋" w:eastAsia="仿宋" w:cs="仿宋"/>
          <w:sz w:val="30"/>
          <w:szCs w:val="30"/>
        </w:rPr>
        <w:t>年财政拨款收支总预算</w:t>
      </w:r>
      <w:r>
        <w:rPr>
          <w:rFonts w:hint="eastAsia" w:ascii="仿宋" w:hAnsi="仿宋" w:eastAsia="仿宋" w:cs="仿宋"/>
          <w:sz w:val="30"/>
          <w:szCs w:val="30"/>
          <w:lang w:val="en-US" w:eastAsia="zh-CN"/>
        </w:rPr>
        <w:t>413.3</w:t>
      </w:r>
      <w:r>
        <w:rPr>
          <w:rFonts w:hint="eastAsia" w:ascii="仿宋" w:hAnsi="仿宋" w:eastAsia="仿宋" w:cs="仿宋"/>
          <w:sz w:val="30"/>
          <w:szCs w:val="30"/>
        </w:rPr>
        <w:t>万元。其中，收入总计</w:t>
      </w:r>
      <w:r>
        <w:rPr>
          <w:rFonts w:hint="eastAsia" w:ascii="仿宋" w:hAnsi="仿宋" w:eastAsia="仿宋" w:cs="仿宋"/>
          <w:sz w:val="30"/>
          <w:szCs w:val="30"/>
          <w:lang w:val="en-US" w:eastAsia="zh-CN"/>
        </w:rPr>
        <w:t>413.3</w:t>
      </w:r>
      <w:r>
        <w:rPr>
          <w:rFonts w:hint="eastAsia" w:ascii="仿宋" w:hAnsi="仿宋" w:eastAsia="仿宋" w:cs="仿宋"/>
          <w:sz w:val="30"/>
          <w:szCs w:val="30"/>
        </w:rPr>
        <w:t>万元，包括一般公共预算本年收入</w:t>
      </w:r>
      <w:r>
        <w:rPr>
          <w:rFonts w:hint="eastAsia" w:ascii="仿宋" w:hAnsi="仿宋" w:eastAsia="仿宋" w:cs="仿宋"/>
          <w:sz w:val="30"/>
          <w:szCs w:val="30"/>
          <w:lang w:val="en-US" w:eastAsia="zh-CN"/>
        </w:rPr>
        <w:t>413.3</w:t>
      </w:r>
      <w:r>
        <w:rPr>
          <w:rFonts w:hint="eastAsia" w:ascii="仿宋" w:hAnsi="仿宋" w:eastAsia="仿宋" w:cs="仿宋"/>
          <w:sz w:val="30"/>
          <w:szCs w:val="30"/>
        </w:rPr>
        <w:t>万元、上年结转0万元，政府性基金预算本年收入0万元、上年结转0万元；支出总计</w:t>
      </w:r>
      <w:r>
        <w:rPr>
          <w:rFonts w:hint="eastAsia" w:ascii="仿宋" w:hAnsi="仿宋" w:eastAsia="仿宋" w:cs="仿宋"/>
          <w:sz w:val="30"/>
          <w:szCs w:val="30"/>
          <w:lang w:val="en-US" w:eastAsia="zh-CN"/>
        </w:rPr>
        <w:t>413.3</w:t>
      </w:r>
      <w:r>
        <w:rPr>
          <w:rFonts w:hint="eastAsia" w:ascii="仿宋" w:hAnsi="仿宋" w:eastAsia="仿宋" w:cs="仿宋"/>
          <w:sz w:val="30"/>
          <w:szCs w:val="30"/>
        </w:rPr>
        <w:t>万元，包括</w:t>
      </w:r>
      <w:r>
        <w:rPr>
          <w:rFonts w:hint="eastAsia" w:ascii="仿宋_GB2312" w:hAnsi="黑体" w:eastAsia="仿宋_GB2312"/>
          <w:sz w:val="32"/>
          <w:szCs w:val="32"/>
          <w:lang w:eastAsia="zh-CN"/>
        </w:rPr>
        <w:t>社会保障和就业</w:t>
      </w:r>
      <w:r>
        <w:rPr>
          <w:rFonts w:hint="eastAsia" w:ascii="仿宋_GB2312" w:hAnsi="黑体" w:eastAsia="仿宋_GB2312"/>
          <w:sz w:val="32"/>
          <w:szCs w:val="32"/>
        </w:rPr>
        <w:t>支出</w:t>
      </w:r>
      <w:r>
        <w:rPr>
          <w:rFonts w:hint="eastAsia" w:ascii="仿宋_GB2312" w:hAnsi="黑体" w:eastAsia="仿宋_GB2312"/>
          <w:sz w:val="32"/>
          <w:szCs w:val="32"/>
          <w:lang w:val="en-US" w:eastAsia="zh-CN"/>
        </w:rPr>
        <w:t>364.45</w:t>
      </w:r>
      <w:r>
        <w:rPr>
          <w:rFonts w:hint="eastAsia" w:ascii="仿宋_GB2312" w:hAnsi="黑体" w:eastAsia="仿宋_GB2312"/>
          <w:sz w:val="32"/>
          <w:szCs w:val="32"/>
        </w:rPr>
        <w:t>万元、</w:t>
      </w:r>
      <w:r>
        <w:rPr>
          <w:rFonts w:hint="eastAsia" w:ascii="仿宋_GB2312" w:hAnsi="黑体" w:eastAsia="仿宋_GB2312"/>
          <w:sz w:val="32"/>
          <w:szCs w:val="32"/>
          <w:lang w:eastAsia="zh-CN"/>
        </w:rPr>
        <w:t>卫生健康</w:t>
      </w:r>
      <w:r>
        <w:rPr>
          <w:rFonts w:hint="eastAsia" w:ascii="仿宋_GB2312" w:hAnsi="黑体" w:eastAsia="仿宋_GB2312"/>
          <w:sz w:val="32"/>
          <w:szCs w:val="32"/>
        </w:rPr>
        <w:t>支出</w:t>
      </w:r>
      <w:r>
        <w:rPr>
          <w:rFonts w:hint="eastAsia" w:ascii="仿宋_GB2312" w:hAnsi="黑体" w:eastAsia="仿宋_GB2312" w:cs="仿宋_GB2312"/>
          <w:sz w:val="32"/>
          <w:szCs w:val="32"/>
          <w:lang w:val="en-US" w:eastAsia="zh-CN"/>
        </w:rPr>
        <w:t>28.72</w:t>
      </w:r>
      <w:r>
        <w:rPr>
          <w:rFonts w:hint="eastAsia" w:ascii="仿宋_GB2312" w:hAnsi="黑体" w:eastAsia="仿宋_GB2312"/>
          <w:sz w:val="32"/>
          <w:szCs w:val="32"/>
        </w:rPr>
        <w:t>万元、</w:t>
      </w:r>
      <w:r>
        <w:rPr>
          <w:rFonts w:hint="eastAsia" w:ascii="仿宋_GB2312" w:hAnsi="黑体" w:eastAsia="仿宋_GB2312"/>
          <w:sz w:val="32"/>
          <w:szCs w:val="32"/>
          <w:lang w:eastAsia="zh-CN"/>
        </w:rPr>
        <w:t>住房保障支出</w:t>
      </w:r>
      <w:r>
        <w:rPr>
          <w:rFonts w:hint="eastAsia" w:ascii="仿宋_GB2312" w:hAnsi="黑体" w:eastAsia="仿宋_GB2312"/>
          <w:sz w:val="32"/>
          <w:szCs w:val="32"/>
          <w:lang w:val="en-US" w:eastAsia="zh-CN"/>
        </w:rPr>
        <w:t>20.13</w:t>
      </w:r>
      <w:r>
        <w:rPr>
          <w:rFonts w:hint="eastAsia" w:ascii="仿宋_GB2312" w:hAnsi="黑体" w:eastAsia="仿宋_GB2312"/>
          <w:sz w:val="32"/>
          <w:szCs w:val="32"/>
        </w:rPr>
        <w:t>，结转下年</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p>
    <w:p>
      <w:pPr>
        <w:ind w:firstLine="640"/>
        <w:jc w:val="left"/>
        <w:rPr>
          <w:rFonts w:hint="eastAsia" w:ascii="仿宋" w:hAnsi="仿宋" w:eastAsia="仿宋" w:cs="仿宋"/>
          <w:sz w:val="30"/>
          <w:szCs w:val="30"/>
        </w:rPr>
      </w:pPr>
      <w:r>
        <w:rPr>
          <w:rFonts w:hint="eastAsia" w:ascii="黑体" w:hAnsi="黑体" w:eastAsia="黑体" w:cs="黑体"/>
          <w:sz w:val="30"/>
          <w:szCs w:val="30"/>
        </w:rPr>
        <w:t>二、关于</w:t>
      </w:r>
      <w:r>
        <w:rPr>
          <w:rFonts w:hint="eastAsia" w:ascii="黑体" w:hAnsi="黑体" w:eastAsia="黑体" w:cs="黑体"/>
          <w:sz w:val="30"/>
          <w:szCs w:val="30"/>
          <w:lang w:eastAsia="zh-CN"/>
        </w:rPr>
        <w:t>海口市人才劳动力交流服务中心</w:t>
      </w:r>
      <w:r>
        <w:rPr>
          <w:rFonts w:hint="eastAsia" w:ascii="黑体" w:hAnsi="黑体" w:eastAsia="黑体" w:cs="黑体"/>
          <w:sz w:val="30"/>
          <w:szCs w:val="30"/>
        </w:rPr>
        <w:t>202</w:t>
      </w:r>
      <w:r>
        <w:rPr>
          <w:rFonts w:hint="eastAsia" w:ascii="黑体" w:hAnsi="黑体" w:eastAsia="黑体" w:cs="黑体"/>
          <w:sz w:val="30"/>
          <w:szCs w:val="30"/>
          <w:lang w:val="en-US" w:eastAsia="zh-CN"/>
        </w:rPr>
        <w:t>4</w:t>
      </w:r>
      <w:r>
        <w:rPr>
          <w:rFonts w:hint="eastAsia" w:ascii="黑体" w:hAnsi="黑体" w:eastAsia="黑体" w:cs="黑体"/>
          <w:sz w:val="30"/>
          <w:szCs w:val="30"/>
        </w:rPr>
        <w:t>年一般公共预算当年拨款情况说明</w:t>
      </w:r>
    </w:p>
    <w:p>
      <w:pPr>
        <w:ind w:firstLine="640"/>
        <w:jc w:val="left"/>
        <w:rPr>
          <w:rFonts w:hint="eastAsia" w:ascii="仿宋" w:hAnsi="仿宋" w:eastAsia="仿宋" w:cs="仿宋"/>
          <w:sz w:val="30"/>
          <w:szCs w:val="30"/>
        </w:rPr>
      </w:pPr>
      <w:r>
        <w:rPr>
          <w:rFonts w:hint="eastAsia" w:ascii="仿宋" w:hAnsi="仿宋" w:eastAsia="仿宋" w:cs="仿宋"/>
          <w:sz w:val="30"/>
          <w:szCs w:val="30"/>
        </w:rPr>
        <w:t>（一）一般公共预算当年规模变化情况</w:t>
      </w:r>
    </w:p>
    <w:p>
      <w:pPr>
        <w:ind w:firstLine="600" w:firstLineChars="200"/>
        <w:rPr>
          <w:rFonts w:hint="eastAsia" w:ascii="仿宋" w:hAnsi="仿宋" w:eastAsia="仿宋" w:cs="仿宋"/>
          <w:sz w:val="30"/>
          <w:szCs w:val="30"/>
        </w:rPr>
      </w:pPr>
      <w:r>
        <w:rPr>
          <w:rFonts w:hint="eastAsia" w:ascii="仿宋" w:hAnsi="仿宋" w:eastAsia="仿宋" w:cs="仿宋"/>
          <w:sz w:val="30"/>
          <w:szCs w:val="30"/>
          <w:lang w:eastAsia="zh-CN"/>
        </w:rPr>
        <w:t>海口市人才劳动力交流服务中心</w:t>
      </w:r>
      <w:r>
        <w:rPr>
          <w:rFonts w:hint="eastAsia" w:ascii="仿宋" w:hAnsi="仿宋" w:eastAsia="仿宋" w:cs="仿宋"/>
          <w:sz w:val="30"/>
          <w:szCs w:val="30"/>
        </w:rPr>
        <w:t>202</w:t>
      </w:r>
      <w:r>
        <w:rPr>
          <w:rFonts w:hint="eastAsia" w:ascii="仿宋" w:hAnsi="仿宋" w:eastAsia="仿宋" w:cs="仿宋"/>
          <w:sz w:val="30"/>
          <w:szCs w:val="30"/>
          <w:lang w:val="en-US" w:eastAsia="zh-CN"/>
        </w:rPr>
        <w:t>4</w:t>
      </w:r>
      <w:r>
        <w:rPr>
          <w:rFonts w:hint="eastAsia" w:ascii="仿宋" w:hAnsi="仿宋" w:eastAsia="仿宋" w:cs="仿宋"/>
          <w:sz w:val="30"/>
          <w:szCs w:val="30"/>
        </w:rPr>
        <w:t>年一般公共预算当年拨款</w:t>
      </w:r>
      <w:r>
        <w:rPr>
          <w:rFonts w:hint="eastAsia" w:ascii="仿宋" w:hAnsi="仿宋" w:eastAsia="仿宋" w:cs="仿宋"/>
          <w:sz w:val="30"/>
          <w:szCs w:val="30"/>
          <w:lang w:val="en-US" w:eastAsia="zh-CN"/>
        </w:rPr>
        <w:t>413.3</w:t>
      </w:r>
      <w:r>
        <w:rPr>
          <w:rFonts w:hint="eastAsia" w:ascii="仿宋" w:hAnsi="仿宋" w:eastAsia="仿宋" w:cs="仿宋"/>
          <w:sz w:val="30"/>
          <w:szCs w:val="30"/>
        </w:rPr>
        <w:t>万元，比上年预算数</w:t>
      </w:r>
      <w:r>
        <w:rPr>
          <w:rFonts w:hint="eastAsia" w:ascii="仿宋" w:hAnsi="仿宋" w:eastAsia="仿宋" w:cs="仿宋"/>
          <w:sz w:val="30"/>
          <w:szCs w:val="30"/>
          <w:lang w:val="en-US" w:eastAsia="zh-CN"/>
        </w:rPr>
        <w:t>增加16.69</w:t>
      </w:r>
      <w:r>
        <w:rPr>
          <w:rFonts w:hint="eastAsia" w:ascii="仿宋" w:hAnsi="仿宋" w:eastAsia="仿宋" w:cs="仿宋"/>
          <w:sz w:val="30"/>
          <w:szCs w:val="30"/>
        </w:rPr>
        <w:t>万元，主要是</w:t>
      </w:r>
      <w:r>
        <w:rPr>
          <w:rFonts w:hint="eastAsia" w:ascii="仿宋" w:hAnsi="仿宋" w:eastAsia="仿宋" w:cs="仿宋"/>
          <w:sz w:val="30"/>
          <w:szCs w:val="30"/>
          <w:lang w:eastAsia="zh-CN"/>
        </w:rPr>
        <w:t>预算</w:t>
      </w:r>
      <w:r>
        <w:rPr>
          <w:rFonts w:hint="eastAsia" w:ascii="仿宋" w:hAnsi="仿宋" w:eastAsia="仿宋" w:cs="仿宋"/>
          <w:sz w:val="30"/>
          <w:szCs w:val="30"/>
          <w:lang w:val="en-US" w:eastAsia="zh-CN"/>
        </w:rPr>
        <w:t>增加</w:t>
      </w:r>
      <w:r>
        <w:rPr>
          <w:rFonts w:hint="eastAsia" w:ascii="仿宋" w:hAnsi="仿宋" w:eastAsia="仿宋" w:cs="仿宋"/>
          <w:sz w:val="30"/>
          <w:szCs w:val="30"/>
        </w:rPr>
        <w:t>。</w:t>
      </w:r>
    </w:p>
    <w:p>
      <w:pPr>
        <w:ind w:firstLine="640"/>
        <w:jc w:val="left"/>
        <w:rPr>
          <w:rFonts w:hint="eastAsia" w:ascii="仿宋" w:hAnsi="仿宋" w:eastAsia="仿宋" w:cs="仿宋"/>
          <w:sz w:val="30"/>
          <w:szCs w:val="30"/>
        </w:rPr>
      </w:pPr>
      <w:r>
        <w:rPr>
          <w:rFonts w:hint="eastAsia" w:ascii="仿宋" w:hAnsi="仿宋" w:eastAsia="仿宋" w:cs="仿宋"/>
          <w:sz w:val="30"/>
          <w:szCs w:val="30"/>
        </w:rPr>
        <w:t>（二）一般公共预算当年拨款结构情况</w:t>
      </w:r>
    </w:p>
    <w:p>
      <w:pPr>
        <w:ind w:firstLine="640"/>
        <w:jc w:val="left"/>
        <w:rPr>
          <w:rFonts w:hint="eastAsia" w:ascii="仿宋_GB2312" w:hAnsi="黑体" w:eastAsia="仿宋_GB2312"/>
          <w:sz w:val="32"/>
          <w:szCs w:val="32"/>
          <w:lang w:eastAsia="zh-CN"/>
        </w:rPr>
      </w:pPr>
      <w:r>
        <w:rPr>
          <w:rFonts w:hint="eastAsia" w:ascii="仿宋_GB2312" w:hAnsi="黑体" w:eastAsia="仿宋_GB2312"/>
          <w:sz w:val="32"/>
          <w:szCs w:val="32"/>
          <w:lang w:eastAsia="zh-CN"/>
        </w:rPr>
        <w:t>社会保障和就业支出</w:t>
      </w:r>
      <w:r>
        <w:rPr>
          <w:rFonts w:hint="eastAsia" w:ascii="仿宋_GB2312" w:hAnsi="黑体" w:eastAsia="仿宋_GB2312"/>
          <w:sz w:val="32"/>
          <w:szCs w:val="32"/>
          <w:lang w:val="en-US" w:eastAsia="zh-CN"/>
        </w:rPr>
        <w:t>364.45</w:t>
      </w:r>
      <w:r>
        <w:rPr>
          <w:rFonts w:hint="eastAsia" w:ascii="仿宋_GB2312" w:hAnsi="黑体" w:eastAsia="仿宋_GB2312"/>
          <w:sz w:val="32"/>
          <w:szCs w:val="32"/>
        </w:rPr>
        <w:t>万元，占</w:t>
      </w:r>
      <w:r>
        <w:rPr>
          <w:rFonts w:hint="eastAsia" w:ascii="仿宋_GB2312" w:hAnsi="黑体" w:eastAsia="仿宋_GB2312"/>
          <w:sz w:val="32"/>
          <w:szCs w:val="32"/>
          <w:lang w:val="en-US" w:eastAsia="zh-CN"/>
        </w:rPr>
        <w:t>88.18</w:t>
      </w:r>
      <w:r>
        <w:rPr>
          <w:rFonts w:hint="eastAsia" w:ascii="仿宋_GB2312" w:hAnsi="黑体" w:eastAsia="仿宋_GB2312"/>
          <w:sz w:val="32"/>
          <w:szCs w:val="32"/>
        </w:rPr>
        <w:t>%；</w:t>
      </w:r>
      <w:r>
        <w:rPr>
          <w:rFonts w:hint="eastAsia" w:ascii="仿宋_GB2312" w:hAnsi="黑体" w:eastAsia="仿宋_GB2312"/>
          <w:sz w:val="32"/>
          <w:szCs w:val="32"/>
          <w:lang w:eastAsia="zh-CN"/>
        </w:rPr>
        <w:t>卫生健康</w:t>
      </w:r>
      <w:r>
        <w:rPr>
          <w:rFonts w:hint="eastAsia" w:ascii="仿宋_GB2312" w:hAnsi="黑体" w:eastAsia="仿宋_GB2312" w:cs="仿宋_GB2312"/>
          <w:sz w:val="32"/>
          <w:szCs w:val="32"/>
        </w:rPr>
        <w:t>支出</w:t>
      </w:r>
      <w:r>
        <w:rPr>
          <w:rFonts w:hint="eastAsia" w:ascii="仿宋_GB2312" w:hAnsi="黑体" w:eastAsia="仿宋_GB2312" w:cs="仿宋_GB2312"/>
          <w:sz w:val="32"/>
          <w:szCs w:val="32"/>
          <w:lang w:val="en-US" w:eastAsia="zh-CN"/>
        </w:rPr>
        <w:t>28.72</w:t>
      </w:r>
      <w:r>
        <w:rPr>
          <w:rFonts w:hint="eastAsia" w:ascii="仿宋_GB2312" w:hAnsi="黑体" w:eastAsia="仿宋_GB2312"/>
          <w:sz w:val="32"/>
          <w:szCs w:val="32"/>
        </w:rPr>
        <w:t>万元，占</w:t>
      </w:r>
      <w:r>
        <w:rPr>
          <w:rFonts w:hint="eastAsia" w:ascii="仿宋_GB2312" w:hAnsi="黑体" w:eastAsia="仿宋_GB2312"/>
          <w:sz w:val="32"/>
          <w:szCs w:val="32"/>
          <w:lang w:val="en-US" w:eastAsia="zh-CN"/>
        </w:rPr>
        <w:t>6.95</w:t>
      </w:r>
      <w:r>
        <w:rPr>
          <w:rFonts w:hint="eastAsia" w:ascii="仿宋_GB2312" w:hAnsi="黑体" w:eastAsia="仿宋_GB2312"/>
          <w:sz w:val="32"/>
          <w:szCs w:val="32"/>
        </w:rPr>
        <w:t>%；</w:t>
      </w:r>
      <w:r>
        <w:rPr>
          <w:rFonts w:hint="eastAsia" w:ascii="仿宋_GB2312" w:hAnsi="黑体" w:eastAsia="仿宋_GB2312"/>
          <w:sz w:val="32"/>
          <w:szCs w:val="32"/>
          <w:lang w:eastAsia="zh-CN"/>
        </w:rPr>
        <w:t>住房保障</w:t>
      </w:r>
      <w:r>
        <w:rPr>
          <w:rFonts w:hint="eastAsia" w:ascii="仿宋_GB2312" w:hAnsi="黑体" w:eastAsia="仿宋_GB2312" w:cs="仿宋_GB2312"/>
          <w:sz w:val="32"/>
          <w:szCs w:val="32"/>
        </w:rPr>
        <w:t>支出</w:t>
      </w:r>
      <w:r>
        <w:rPr>
          <w:rFonts w:hint="eastAsia" w:ascii="仿宋_GB2312" w:hAnsi="黑体" w:eastAsia="仿宋_GB2312" w:cs="仿宋_GB2312"/>
          <w:sz w:val="32"/>
          <w:szCs w:val="32"/>
          <w:lang w:val="en-US" w:eastAsia="zh-CN"/>
        </w:rPr>
        <w:t>20.13</w:t>
      </w:r>
      <w:r>
        <w:rPr>
          <w:rFonts w:hint="eastAsia" w:ascii="仿宋_GB2312" w:hAnsi="黑体" w:eastAsia="仿宋_GB2312"/>
          <w:sz w:val="32"/>
          <w:szCs w:val="32"/>
        </w:rPr>
        <w:t>万元，占</w:t>
      </w:r>
      <w:r>
        <w:rPr>
          <w:rFonts w:hint="eastAsia" w:ascii="仿宋_GB2312" w:hAnsi="黑体" w:eastAsia="仿宋_GB2312"/>
          <w:sz w:val="32"/>
          <w:szCs w:val="32"/>
          <w:lang w:val="en-US" w:eastAsia="zh-CN"/>
        </w:rPr>
        <w:t>4.87</w:t>
      </w:r>
      <w:r>
        <w:rPr>
          <w:rFonts w:hint="eastAsia" w:ascii="仿宋_GB2312" w:hAnsi="黑体" w:eastAsia="仿宋_GB2312"/>
          <w:sz w:val="32"/>
          <w:szCs w:val="32"/>
        </w:rPr>
        <w:t>%</w:t>
      </w:r>
      <w:r>
        <w:rPr>
          <w:rFonts w:hint="eastAsia" w:ascii="仿宋_GB2312" w:hAnsi="黑体" w:eastAsia="仿宋_GB2312"/>
          <w:sz w:val="32"/>
          <w:szCs w:val="32"/>
          <w:lang w:eastAsia="zh-CN"/>
        </w:rPr>
        <w:t>。</w:t>
      </w:r>
    </w:p>
    <w:p>
      <w:pPr>
        <w:ind w:firstLine="640"/>
        <w:jc w:val="left"/>
        <w:rPr>
          <w:rFonts w:hint="default" w:ascii="仿宋_GB2312" w:hAnsi="黑体" w:eastAsia="仿宋_GB2312"/>
          <w:sz w:val="32"/>
          <w:szCs w:val="32"/>
          <w:lang w:val="en-US" w:eastAsia="zh-CN"/>
        </w:rPr>
      </w:pPr>
      <w:r>
        <w:rPr>
          <w:rFonts w:hint="eastAsia" w:ascii="仿宋" w:hAnsi="仿宋" w:eastAsia="仿宋" w:cs="仿宋"/>
          <w:sz w:val="30"/>
          <w:szCs w:val="30"/>
        </w:rPr>
        <w:t>（三）一般公共预算当年拨款具体使用情况</w:t>
      </w:r>
    </w:p>
    <w:p>
      <w:pPr>
        <w:ind w:firstLine="640" w:firstLineChars="200"/>
        <w:rPr>
          <w:rFonts w:hint="eastAsia" w:ascii="仿宋" w:hAnsi="仿宋" w:eastAsia="仿宋" w:cs="仿宋"/>
          <w:color w:val="auto"/>
          <w:sz w:val="30"/>
          <w:szCs w:val="30"/>
          <w:lang w:val="en-US" w:eastAsia="zh-CN"/>
        </w:rPr>
      </w:pPr>
      <w:r>
        <w:rPr>
          <w:rFonts w:hint="eastAsia" w:ascii="仿宋_GB2312" w:hAnsi="黑体" w:eastAsia="仿宋_GB2312"/>
          <w:sz w:val="32"/>
          <w:szCs w:val="32"/>
          <w:lang w:val="en-US" w:eastAsia="zh-CN"/>
        </w:rPr>
        <w:t>1</w:t>
      </w:r>
      <w:r>
        <w:rPr>
          <w:rFonts w:hint="eastAsia" w:ascii="仿宋_GB2312" w:hAnsi="黑体" w:eastAsia="仿宋_GB2312"/>
          <w:sz w:val="32"/>
          <w:szCs w:val="32"/>
        </w:rPr>
        <w:t>.</w:t>
      </w:r>
      <w:r>
        <w:rPr>
          <w:rFonts w:hint="eastAsia" w:ascii="仿宋_GB2312" w:hAnsi="黑体" w:eastAsia="仿宋_GB2312" w:cs="仿宋_GB2312"/>
          <w:sz w:val="32"/>
          <w:szCs w:val="32"/>
        </w:rPr>
        <w:t xml:space="preserve"> </w:t>
      </w:r>
      <w:r>
        <w:rPr>
          <w:rFonts w:hint="eastAsia" w:ascii="仿宋" w:hAnsi="仿宋" w:eastAsia="仿宋" w:cs="仿宋"/>
          <w:sz w:val="30"/>
          <w:szCs w:val="30"/>
        </w:rPr>
        <w:t>社会保障和就业支出（类）人力资源和社会保障管理事务（款）行政运行（项）202</w:t>
      </w:r>
      <w:r>
        <w:rPr>
          <w:rFonts w:hint="eastAsia" w:ascii="仿宋" w:hAnsi="仿宋" w:eastAsia="仿宋" w:cs="仿宋"/>
          <w:sz w:val="30"/>
          <w:szCs w:val="30"/>
          <w:lang w:val="en-US" w:eastAsia="zh-CN"/>
        </w:rPr>
        <w:t>4</w:t>
      </w:r>
      <w:r>
        <w:rPr>
          <w:rFonts w:hint="eastAsia" w:ascii="仿宋" w:hAnsi="仿宋" w:eastAsia="仿宋" w:cs="仿宋"/>
          <w:sz w:val="30"/>
          <w:szCs w:val="30"/>
        </w:rPr>
        <w:t>预算数</w:t>
      </w:r>
      <w:r>
        <w:rPr>
          <w:rFonts w:hint="eastAsia" w:ascii="仿宋" w:hAnsi="仿宋" w:eastAsia="仿宋" w:cs="仿宋"/>
          <w:sz w:val="30"/>
          <w:szCs w:val="30"/>
          <w:lang w:val="en-US" w:eastAsia="zh-CN"/>
        </w:rPr>
        <w:t>193.32</w:t>
      </w:r>
      <w:r>
        <w:rPr>
          <w:rFonts w:hint="eastAsia" w:ascii="仿宋" w:hAnsi="仿宋" w:eastAsia="仿宋" w:cs="仿宋"/>
          <w:sz w:val="30"/>
          <w:szCs w:val="30"/>
        </w:rPr>
        <w:t>万元，比上年预算数</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15.54</w:t>
      </w:r>
      <w:r>
        <w:rPr>
          <w:rFonts w:hint="eastAsia" w:ascii="仿宋" w:hAnsi="仿宋" w:eastAsia="仿宋" w:cs="仿宋"/>
          <w:sz w:val="30"/>
          <w:szCs w:val="30"/>
        </w:rPr>
        <w:t>万元，</w:t>
      </w:r>
      <w:r>
        <w:rPr>
          <w:rFonts w:hint="eastAsia" w:ascii="仿宋" w:hAnsi="仿宋" w:eastAsia="仿宋" w:cs="仿宋"/>
          <w:color w:val="auto"/>
          <w:sz w:val="30"/>
          <w:szCs w:val="30"/>
        </w:rPr>
        <w:t>主要是基本支出</w:t>
      </w:r>
      <w:r>
        <w:rPr>
          <w:rFonts w:hint="eastAsia" w:ascii="仿宋" w:hAnsi="仿宋" w:eastAsia="仿宋" w:cs="仿宋"/>
          <w:color w:val="auto"/>
          <w:sz w:val="30"/>
          <w:szCs w:val="30"/>
          <w:lang w:eastAsia="zh-CN"/>
        </w:rPr>
        <w:t>增加。</w:t>
      </w:r>
    </w:p>
    <w:p>
      <w:pPr>
        <w:ind w:firstLine="640" w:firstLineChars="200"/>
        <w:rPr>
          <w:rFonts w:hint="eastAsia" w:ascii="仿宋" w:hAnsi="仿宋" w:eastAsia="仿宋" w:cs="仿宋"/>
          <w:color w:val="auto"/>
          <w:sz w:val="30"/>
          <w:szCs w:val="30"/>
          <w:lang w:val="en-US" w:eastAsia="zh-CN"/>
        </w:rPr>
      </w:pPr>
      <w:r>
        <w:rPr>
          <w:rFonts w:hint="eastAsia" w:ascii="仿宋_GB2312" w:hAnsi="黑体" w:eastAsia="仿宋_GB2312" w:cs="仿宋_GB2312"/>
          <w:sz w:val="32"/>
          <w:szCs w:val="32"/>
          <w:lang w:val="en-US" w:eastAsia="zh-CN"/>
        </w:rPr>
        <w:t>2</w:t>
      </w:r>
      <w:r>
        <w:rPr>
          <w:rFonts w:hint="eastAsia" w:ascii="仿宋_GB2312" w:hAnsi="黑体" w:eastAsia="仿宋_GB2312" w:cs="仿宋_GB2312"/>
          <w:sz w:val="32"/>
          <w:szCs w:val="32"/>
        </w:rPr>
        <w:t>.</w:t>
      </w:r>
      <w:r>
        <w:rPr>
          <w:rFonts w:hint="eastAsia" w:ascii="仿宋" w:hAnsi="仿宋" w:eastAsia="仿宋" w:cs="仿宋"/>
          <w:sz w:val="30"/>
          <w:szCs w:val="30"/>
        </w:rPr>
        <w:t>社会保障和就业支出（类）人力资源和社会保障管理事务（款）</w:t>
      </w:r>
      <w:r>
        <w:rPr>
          <w:rFonts w:hint="eastAsia" w:ascii="仿宋" w:hAnsi="仿宋" w:eastAsia="仿宋" w:cs="仿宋"/>
          <w:sz w:val="30"/>
          <w:szCs w:val="30"/>
          <w:lang w:val="en-US" w:eastAsia="zh-CN"/>
        </w:rPr>
        <w:t>其他人力资源和社会保障管理支出</w:t>
      </w:r>
      <w:r>
        <w:rPr>
          <w:rFonts w:hint="eastAsia" w:ascii="仿宋" w:hAnsi="仿宋" w:eastAsia="仿宋" w:cs="仿宋"/>
          <w:sz w:val="30"/>
          <w:szCs w:val="30"/>
        </w:rPr>
        <w:t>（项）202</w:t>
      </w:r>
      <w:r>
        <w:rPr>
          <w:rFonts w:hint="eastAsia" w:ascii="仿宋" w:hAnsi="仿宋" w:eastAsia="仿宋" w:cs="仿宋"/>
          <w:sz w:val="30"/>
          <w:szCs w:val="30"/>
          <w:lang w:val="en-US" w:eastAsia="zh-CN"/>
        </w:rPr>
        <w:t>4</w:t>
      </w:r>
      <w:r>
        <w:rPr>
          <w:rFonts w:hint="eastAsia" w:ascii="仿宋" w:hAnsi="仿宋" w:eastAsia="仿宋" w:cs="仿宋"/>
          <w:sz w:val="30"/>
          <w:szCs w:val="30"/>
        </w:rPr>
        <w:t>预算数</w:t>
      </w:r>
      <w:r>
        <w:rPr>
          <w:rFonts w:hint="eastAsia" w:ascii="仿宋" w:hAnsi="仿宋" w:eastAsia="仿宋" w:cs="仿宋"/>
          <w:sz w:val="30"/>
          <w:szCs w:val="30"/>
          <w:lang w:val="en-US" w:eastAsia="zh-CN"/>
        </w:rPr>
        <w:t>135</w:t>
      </w:r>
      <w:r>
        <w:rPr>
          <w:rFonts w:hint="eastAsia" w:ascii="仿宋" w:hAnsi="仿宋" w:eastAsia="仿宋" w:cs="仿宋"/>
          <w:sz w:val="30"/>
          <w:szCs w:val="30"/>
        </w:rPr>
        <w:t>万元，比上年预算数</w:t>
      </w:r>
      <w:r>
        <w:rPr>
          <w:rFonts w:hint="eastAsia" w:ascii="仿宋" w:hAnsi="仿宋" w:eastAsia="仿宋" w:cs="仿宋"/>
          <w:sz w:val="30"/>
          <w:szCs w:val="30"/>
          <w:lang w:val="en-US" w:eastAsia="zh-CN"/>
        </w:rPr>
        <w:t>减少5</w:t>
      </w:r>
      <w:r>
        <w:rPr>
          <w:rFonts w:hint="eastAsia" w:ascii="仿宋" w:hAnsi="仿宋" w:eastAsia="仿宋" w:cs="仿宋"/>
          <w:sz w:val="30"/>
          <w:szCs w:val="30"/>
        </w:rPr>
        <w:t>万元，</w:t>
      </w:r>
      <w:r>
        <w:rPr>
          <w:rFonts w:hint="eastAsia" w:ascii="仿宋" w:hAnsi="仿宋" w:eastAsia="仿宋" w:cs="仿宋"/>
          <w:color w:val="auto"/>
          <w:sz w:val="30"/>
          <w:szCs w:val="30"/>
        </w:rPr>
        <w:t>主要是</w:t>
      </w:r>
      <w:r>
        <w:rPr>
          <w:rFonts w:hint="eastAsia" w:ascii="仿宋" w:hAnsi="仿宋" w:eastAsia="仿宋" w:cs="仿宋"/>
          <w:color w:val="auto"/>
          <w:sz w:val="30"/>
          <w:szCs w:val="30"/>
          <w:lang w:val="en-US" w:eastAsia="zh-CN"/>
        </w:rPr>
        <w:t>财政压减</w:t>
      </w:r>
      <w:r>
        <w:rPr>
          <w:rFonts w:hint="eastAsia" w:ascii="仿宋" w:hAnsi="仿宋" w:eastAsia="仿宋" w:cs="仿宋"/>
          <w:color w:val="auto"/>
          <w:sz w:val="30"/>
          <w:szCs w:val="30"/>
          <w:lang w:eastAsia="zh-CN"/>
        </w:rPr>
        <w:t>。</w:t>
      </w:r>
    </w:p>
    <w:p>
      <w:pPr>
        <w:spacing w:beforeLines="0" w:afterLines="0"/>
        <w:ind w:firstLine="640" w:firstLineChars="200"/>
        <w:rPr>
          <w:rFonts w:hint="eastAsia" w:ascii="仿宋" w:hAnsi="仿宋" w:eastAsia="仿宋" w:cs="仿宋"/>
          <w:sz w:val="30"/>
          <w:szCs w:val="30"/>
          <w:lang w:eastAsia="zh-CN"/>
        </w:rPr>
      </w:pPr>
      <w:r>
        <w:rPr>
          <w:rFonts w:hint="eastAsia" w:ascii="仿宋_GB2312" w:hAnsi="黑体" w:eastAsia="仿宋_GB2312"/>
          <w:sz w:val="32"/>
          <w:szCs w:val="32"/>
          <w:lang w:val="en-US" w:eastAsia="zh-CN"/>
        </w:rPr>
        <w:t>3</w:t>
      </w:r>
      <w:r>
        <w:rPr>
          <w:rFonts w:hint="eastAsia" w:ascii="仿宋_GB2312" w:hAnsi="黑体" w:eastAsia="仿宋_GB2312"/>
          <w:sz w:val="32"/>
          <w:szCs w:val="32"/>
        </w:rPr>
        <w:t>.</w:t>
      </w:r>
      <w:r>
        <w:rPr>
          <w:rFonts w:hint="eastAsia" w:ascii="仿宋" w:hAnsi="仿宋" w:eastAsia="仿宋" w:cs="仿宋"/>
          <w:sz w:val="30"/>
          <w:szCs w:val="30"/>
        </w:rPr>
        <w:t>社会保障和就业支出 （类）行政事业单位养老支出（款）机关事业单位基本养老保险缴费支出（项）202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19.75</w:t>
      </w:r>
      <w:r>
        <w:rPr>
          <w:rFonts w:hint="eastAsia" w:ascii="仿宋" w:hAnsi="仿宋" w:eastAsia="仿宋" w:cs="仿宋"/>
          <w:sz w:val="30"/>
          <w:szCs w:val="30"/>
        </w:rPr>
        <w:t>万元，</w:t>
      </w:r>
      <w:r>
        <w:rPr>
          <w:rFonts w:hint="eastAsia" w:ascii="仿宋" w:hAnsi="仿宋" w:eastAsia="仿宋" w:cs="仿宋"/>
          <w:sz w:val="30"/>
          <w:szCs w:val="30"/>
          <w:lang w:val="en-US" w:eastAsia="zh-CN"/>
        </w:rPr>
        <w:t>比上年预算数增加1.42万元，主要是机关事业单位基本养老增加</w:t>
      </w:r>
      <w:r>
        <w:rPr>
          <w:rFonts w:hint="eastAsia" w:ascii="仿宋" w:hAnsi="仿宋" w:eastAsia="仿宋" w:cs="仿宋"/>
          <w:sz w:val="30"/>
          <w:szCs w:val="30"/>
          <w:lang w:eastAsia="zh-CN"/>
        </w:rPr>
        <w:t>。</w:t>
      </w:r>
    </w:p>
    <w:p>
      <w:pPr>
        <w:spacing w:beforeLines="0" w:afterLines="0"/>
        <w:ind w:firstLine="640" w:firstLineChars="200"/>
        <w:rPr>
          <w:rFonts w:hint="eastAsia" w:ascii="仿宋" w:hAnsi="仿宋" w:eastAsia="仿宋" w:cs="仿宋"/>
          <w:sz w:val="30"/>
          <w:szCs w:val="30"/>
          <w:lang w:eastAsia="zh-CN"/>
        </w:rPr>
      </w:pPr>
      <w:r>
        <w:rPr>
          <w:rFonts w:hint="eastAsia" w:ascii="仿宋_GB2312" w:hAnsi="黑体" w:eastAsia="仿宋_GB2312"/>
          <w:sz w:val="32"/>
          <w:lang w:val="en-US" w:eastAsia="zh-CN"/>
        </w:rPr>
        <w:t>4</w:t>
      </w:r>
      <w:r>
        <w:rPr>
          <w:rFonts w:hint="eastAsia" w:ascii="仿宋_GB2312" w:hAnsi="黑体" w:eastAsia="仿宋_GB2312"/>
          <w:sz w:val="32"/>
        </w:rPr>
        <w:t>.社会保障和就业支出（类）行政事业单位养老支出（款）机关事业单位职业年金缴费支出（项）</w:t>
      </w:r>
      <w:r>
        <w:rPr>
          <w:rFonts w:hint="eastAsia" w:ascii="仿宋_GB2312" w:hAnsi="黑体" w:eastAsia="仿宋_GB2312"/>
          <w:sz w:val="32"/>
          <w:lang w:val="en-US" w:eastAsia="zh-CN"/>
        </w:rPr>
        <w:t>2024</w:t>
      </w:r>
      <w:r>
        <w:rPr>
          <w:rFonts w:hint="eastAsia" w:ascii="仿宋_GB2312" w:hAnsi="黑体" w:eastAsia="仿宋_GB2312"/>
          <w:sz w:val="32"/>
        </w:rPr>
        <w:t>年预算数为</w:t>
      </w:r>
      <w:r>
        <w:rPr>
          <w:rFonts w:hint="eastAsia" w:ascii="仿宋_GB2312" w:hAnsi="黑体" w:eastAsia="仿宋_GB2312"/>
          <w:sz w:val="32"/>
          <w:lang w:val="en-US" w:eastAsia="zh-CN"/>
        </w:rPr>
        <w:t>9.88</w:t>
      </w:r>
      <w:r>
        <w:rPr>
          <w:rFonts w:hint="eastAsia" w:ascii="仿宋_GB2312" w:hAnsi="黑体" w:eastAsia="仿宋_GB2312"/>
          <w:sz w:val="32"/>
        </w:rPr>
        <w:t>万元</w:t>
      </w:r>
      <w:r>
        <w:rPr>
          <w:rFonts w:hint="eastAsia" w:ascii="仿宋_GB2312" w:hAnsi="黑体" w:eastAsia="仿宋_GB2312"/>
          <w:sz w:val="32"/>
          <w:lang w:eastAsia="zh-CN"/>
        </w:rPr>
        <w:t>，</w:t>
      </w:r>
      <w:r>
        <w:rPr>
          <w:rFonts w:hint="eastAsia" w:ascii="仿宋" w:hAnsi="仿宋" w:eastAsia="仿宋" w:cs="仿宋"/>
          <w:sz w:val="30"/>
          <w:szCs w:val="30"/>
          <w:lang w:val="en-US" w:eastAsia="zh-CN"/>
        </w:rPr>
        <w:t>比上年预算数增加0.72万元，主要是机关事业单位职业年金增加</w:t>
      </w:r>
      <w:r>
        <w:rPr>
          <w:rFonts w:hint="eastAsia" w:ascii="仿宋" w:hAnsi="仿宋" w:eastAsia="仿宋" w:cs="仿宋"/>
          <w:sz w:val="30"/>
          <w:szCs w:val="30"/>
          <w:lang w:eastAsia="zh-CN"/>
        </w:rPr>
        <w:t>。</w:t>
      </w:r>
    </w:p>
    <w:p>
      <w:pPr>
        <w:ind w:firstLine="640" w:firstLineChars="200"/>
        <w:rPr>
          <w:rFonts w:hint="eastAsia" w:ascii="仿宋" w:hAnsi="仿宋" w:eastAsia="仿宋" w:cs="仿宋"/>
          <w:sz w:val="30"/>
          <w:szCs w:val="30"/>
          <w:lang w:eastAsia="zh-CN"/>
        </w:rPr>
      </w:pPr>
      <w:r>
        <w:rPr>
          <w:rFonts w:hint="eastAsia" w:ascii="仿宋_GB2312" w:hAnsi="黑体" w:eastAsia="仿宋_GB2312" w:cs="仿宋_GB2312"/>
          <w:sz w:val="32"/>
          <w:szCs w:val="32"/>
          <w:lang w:val="en-US" w:eastAsia="zh-CN"/>
        </w:rPr>
        <w:t>5</w:t>
      </w:r>
      <w:r>
        <w:rPr>
          <w:rFonts w:hint="eastAsia" w:ascii="仿宋_GB2312" w:hAnsi="黑体" w:eastAsia="仿宋_GB2312" w:cs="仿宋_GB2312"/>
          <w:sz w:val="32"/>
          <w:szCs w:val="32"/>
        </w:rPr>
        <w:t>.</w:t>
      </w:r>
      <w:r>
        <w:rPr>
          <w:rFonts w:hint="eastAsia" w:ascii="仿宋" w:hAnsi="仿宋" w:eastAsia="仿宋" w:cs="仿宋"/>
          <w:sz w:val="30"/>
          <w:szCs w:val="30"/>
        </w:rPr>
        <w:t>社会保障和就业支出 （类）行政事业单位养老支出（款）其他行政事业单位养老支出（项）202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6.5</w:t>
      </w:r>
      <w:r>
        <w:rPr>
          <w:rFonts w:hint="eastAsia" w:ascii="仿宋" w:hAnsi="仿宋" w:eastAsia="仿宋" w:cs="仿宋"/>
          <w:sz w:val="30"/>
          <w:szCs w:val="30"/>
        </w:rPr>
        <w:t>万元，比上年预算数增加0万元，与去年持平。</w:t>
      </w:r>
    </w:p>
    <w:p>
      <w:pPr>
        <w:ind w:firstLine="640" w:firstLineChars="200"/>
        <w:rPr>
          <w:rFonts w:hint="eastAsia" w:ascii="仿宋" w:hAnsi="仿宋" w:eastAsia="仿宋" w:cs="仿宋"/>
          <w:sz w:val="30"/>
          <w:szCs w:val="30"/>
        </w:rPr>
      </w:pPr>
      <w:r>
        <w:rPr>
          <w:rFonts w:hint="eastAsia" w:ascii="仿宋_GB2312" w:hAnsi="黑体" w:eastAsia="仿宋_GB2312"/>
          <w:sz w:val="32"/>
          <w:szCs w:val="32"/>
          <w:lang w:val="en-US" w:eastAsia="zh-CN"/>
        </w:rPr>
        <w:t>6</w:t>
      </w:r>
      <w:r>
        <w:rPr>
          <w:rFonts w:hint="eastAsia" w:ascii="仿宋_GB2312" w:hAnsi="黑体" w:eastAsia="仿宋_GB2312"/>
          <w:sz w:val="32"/>
          <w:szCs w:val="32"/>
        </w:rPr>
        <w:t>.</w:t>
      </w:r>
      <w:r>
        <w:rPr>
          <w:rFonts w:hint="eastAsia" w:ascii="仿宋" w:hAnsi="仿宋" w:eastAsia="仿宋" w:cs="仿宋"/>
          <w:sz w:val="30"/>
          <w:szCs w:val="30"/>
        </w:rPr>
        <w:t>卫生健康支出（类）行政事业单位医疗（款）202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27.6</w:t>
      </w:r>
      <w:r>
        <w:rPr>
          <w:rFonts w:hint="eastAsia" w:ascii="仿宋" w:hAnsi="仿宋" w:eastAsia="仿宋" w:cs="仿宋"/>
          <w:sz w:val="30"/>
          <w:szCs w:val="30"/>
        </w:rPr>
        <w:t>万元</w:t>
      </w:r>
      <w:r>
        <w:rPr>
          <w:rFonts w:hint="eastAsia" w:ascii="仿宋" w:hAnsi="仿宋" w:eastAsia="仿宋" w:cs="仿宋"/>
          <w:sz w:val="30"/>
          <w:szCs w:val="30"/>
          <w:lang w:eastAsia="zh-CN"/>
        </w:rPr>
        <w:t>（含</w:t>
      </w:r>
      <w:r>
        <w:rPr>
          <w:rFonts w:hint="eastAsia" w:ascii="仿宋" w:hAnsi="仿宋" w:eastAsia="仿宋" w:cs="仿宋"/>
          <w:sz w:val="30"/>
          <w:szCs w:val="30"/>
        </w:rPr>
        <w:t>行政单位医疗</w:t>
      </w:r>
      <w:r>
        <w:rPr>
          <w:rFonts w:hint="eastAsia" w:ascii="仿宋" w:hAnsi="仿宋" w:eastAsia="仿宋" w:cs="仿宋"/>
          <w:sz w:val="30"/>
          <w:szCs w:val="30"/>
          <w:lang w:eastAsia="zh-CN"/>
        </w:rPr>
        <w:t>、公务员医疗补助）</w:t>
      </w:r>
      <w:r>
        <w:rPr>
          <w:rFonts w:hint="eastAsia" w:ascii="仿宋" w:hAnsi="仿宋" w:eastAsia="仿宋" w:cs="仿宋"/>
          <w:sz w:val="30"/>
          <w:szCs w:val="30"/>
        </w:rPr>
        <w:t>，比上年预算数增加</w:t>
      </w:r>
      <w:r>
        <w:rPr>
          <w:rFonts w:hint="eastAsia" w:ascii="仿宋" w:hAnsi="仿宋" w:eastAsia="仿宋" w:cs="仿宋"/>
          <w:sz w:val="30"/>
          <w:szCs w:val="30"/>
          <w:lang w:val="en-US" w:eastAsia="zh-CN"/>
        </w:rPr>
        <w:t>1.19</w:t>
      </w:r>
      <w:r>
        <w:rPr>
          <w:rFonts w:hint="eastAsia" w:ascii="仿宋" w:hAnsi="仿宋" w:eastAsia="仿宋" w:cs="仿宋"/>
          <w:sz w:val="30"/>
          <w:szCs w:val="30"/>
        </w:rPr>
        <w:t>万元，</w:t>
      </w:r>
      <w:r>
        <w:rPr>
          <w:rFonts w:hint="eastAsia" w:ascii="仿宋" w:hAnsi="仿宋" w:eastAsia="仿宋" w:cs="仿宋"/>
          <w:sz w:val="30"/>
          <w:szCs w:val="30"/>
          <w:lang w:val="en-US" w:eastAsia="zh-CN"/>
        </w:rPr>
        <w:t>主要原因是卫生健康增加</w:t>
      </w:r>
      <w:r>
        <w:rPr>
          <w:rFonts w:hint="eastAsia" w:ascii="仿宋" w:hAnsi="仿宋" w:eastAsia="仿宋" w:cs="仿宋"/>
          <w:sz w:val="30"/>
          <w:szCs w:val="30"/>
        </w:rPr>
        <w:t>。</w:t>
      </w:r>
    </w:p>
    <w:p>
      <w:pPr>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7.</w:t>
      </w:r>
      <w:r>
        <w:rPr>
          <w:rFonts w:hint="eastAsia" w:ascii="仿宋" w:hAnsi="仿宋" w:eastAsia="仿宋" w:cs="仿宋"/>
          <w:sz w:val="30"/>
          <w:szCs w:val="30"/>
        </w:rPr>
        <w:t>卫生健康支出（类）行政事业单位医疗（款）其他行政事业单位医疗支出（项）202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1.12</w:t>
      </w:r>
      <w:r>
        <w:rPr>
          <w:rFonts w:hint="eastAsia" w:ascii="仿宋" w:hAnsi="仿宋" w:eastAsia="仿宋" w:cs="仿宋"/>
          <w:sz w:val="30"/>
          <w:szCs w:val="30"/>
        </w:rPr>
        <w:t>万元，比上年预算数增加0万元，与去年持平。</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8</w:t>
      </w:r>
      <w:r>
        <w:rPr>
          <w:rFonts w:hint="eastAsia" w:ascii="仿宋" w:hAnsi="仿宋" w:eastAsia="仿宋" w:cs="仿宋"/>
          <w:sz w:val="30"/>
          <w:szCs w:val="30"/>
        </w:rPr>
        <w:t>.住房保障支出（类）住房改革支出（款）住房公积金（项）202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18.72</w:t>
      </w:r>
      <w:r>
        <w:rPr>
          <w:rFonts w:hint="eastAsia" w:ascii="仿宋" w:hAnsi="仿宋" w:eastAsia="仿宋" w:cs="仿宋"/>
          <w:sz w:val="30"/>
          <w:szCs w:val="30"/>
        </w:rPr>
        <w:t>万元，比上年预算数</w:t>
      </w:r>
      <w:r>
        <w:rPr>
          <w:rFonts w:hint="eastAsia" w:ascii="仿宋" w:hAnsi="仿宋" w:eastAsia="仿宋" w:cs="仿宋"/>
          <w:sz w:val="30"/>
          <w:szCs w:val="30"/>
          <w:lang w:val="en-US" w:eastAsia="zh-CN"/>
        </w:rPr>
        <w:t>增加1.42</w:t>
      </w:r>
      <w:r>
        <w:rPr>
          <w:rFonts w:hint="eastAsia" w:ascii="仿宋" w:hAnsi="仿宋" w:eastAsia="仿宋" w:cs="仿宋"/>
          <w:sz w:val="30"/>
          <w:szCs w:val="30"/>
        </w:rPr>
        <w:t>万元，主要是住房公积金</w:t>
      </w:r>
      <w:r>
        <w:rPr>
          <w:rFonts w:hint="eastAsia" w:ascii="仿宋" w:hAnsi="仿宋" w:eastAsia="仿宋" w:cs="仿宋"/>
          <w:sz w:val="30"/>
          <w:szCs w:val="30"/>
          <w:lang w:val="en-US" w:eastAsia="zh-CN"/>
        </w:rPr>
        <w:t>增加。</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9.</w:t>
      </w:r>
      <w:r>
        <w:rPr>
          <w:rFonts w:hint="eastAsia" w:ascii="仿宋" w:hAnsi="仿宋" w:eastAsia="仿宋" w:cs="仿宋"/>
          <w:sz w:val="30"/>
          <w:szCs w:val="30"/>
        </w:rPr>
        <w:t>住房保障支出（类）住房改革支出（款）</w:t>
      </w:r>
      <w:r>
        <w:rPr>
          <w:rFonts w:hint="eastAsia" w:ascii="仿宋" w:hAnsi="仿宋" w:eastAsia="仿宋" w:cs="仿宋"/>
          <w:sz w:val="30"/>
          <w:szCs w:val="30"/>
          <w:lang w:val="en-US" w:eastAsia="zh-CN"/>
        </w:rPr>
        <w:t>购房补贴</w:t>
      </w:r>
      <w:r>
        <w:rPr>
          <w:rFonts w:hint="eastAsia" w:ascii="仿宋" w:hAnsi="仿宋" w:eastAsia="仿宋" w:cs="仿宋"/>
          <w:sz w:val="30"/>
          <w:szCs w:val="30"/>
        </w:rPr>
        <w:t>（项）202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1.41</w:t>
      </w:r>
      <w:r>
        <w:rPr>
          <w:rFonts w:hint="eastAsia" w:ascii="仿宋" w:hAnsi="仿宋" w:eastAsia="仿宋" w:cs="仿宋"/>
          <w:sz w:val="30"/>
          <w:szCs w:val="30"/>
        </w:rPr>
        <w:t>万元</w:t>
      </w:r>
      <w:r>
        <w:rPr>
          <w:rFonts w:hint="eastAsia" w:ascii="仿宋" w:hAnsi="仿宋" w:eastAsia="仿宋" w:cs="仿宋"/>
          <w:sz w:val="30"/>
          <w:szCs w:val="30"/>
          <w:lang w:val="en-US" w:eastAsia="zh-CN"/>
        </w:rPr>
        <w:t>.</w:t>
      </w:r>
    </w:p>
    <w:p>
      <w:pPr>
        <w:ind w:firstLine="600" w:firstLineChars="200"/>
        <w:rPr>
          <w:rFonts w:hint="eastAsia" w:ascii="黑体" w:hAnsi="黑体" w:eastAsia="黑体" w:cs="黑体"/>
          <w:sz w:val="30"/>
          <w:szCs w:val="30"/>
        </w:rPr>
      </w:pPr>
      <w:r>
        <w:rPr>
          <w:rFonts w:hint="eastAsia" w:ascii="黑体" w:hAnsi="黑体" w:eastAsia="黑体" w:cs="黑体"/>
          <w:sz w:val="30"/>
          <w:szCs w:val="30"/>
        </w:rPr>
        <w:t>三、关于</w:t>
      </w:r>
      <w:r>
        <w:rPr>
          <w:rFonts w:hint="eastAsia" w:ascii="黑体" w:hAnsi="黑体" w:eastAsia="黑体" w:cs="黑体"/>
          <w:sz w:val="30"/>
          <w:szCs w:val="30"/>
          <w:lang w:eastAsia="zh-CN"/>
        </w:rPr>
        <w:t>海口市人才劳动力交流服务中心</w:t>
      </w:r>
      <w:r>
        <w:rPr>
          <w:rFonts w:hint="eastAsia" w:ascii="黑体" w:hAnsi="黑体" w:eastAsia="黑体" w:cs="黑体"/>
          <w:sz w:val="30"/>
          <w:szCs w:val="30"/>
        </w:rPr>
        <w:t>202</w:t>
      </w:r>
      <w:r>
        <w:rPr>
          <w:rFonts w:hint="eastAsia" w:ascii="黑体" w:hAnsi="黑体" w:eastAsia="黑体" w:cs="黑体"/>
          <w:sz w:val="30"/>
          <w:szCs w:val="30"/>
          <w:lang w:val="en-US" w:eastAsia="zh-CN"/>
        </w:rPr>
        <w:t>4</w:t>
      </w:r>
      <w:r>
        <w:rPr>
          <w:rFonts w:hint="eastAsia" w:ascii="黑体" w:hAnsi="黑体" w:eastAsia="黑体" w:cs="黑体"/>
          <w:sz w:val="30"/>
          <w:szCs w:val="30"/>
        </w:rPr>
        <w:t>年一般公共预算基本支出情况说明</w:t>
      </w:r>
    </w:p>
    <w:p>
      <w:pPr>
        <w:ind w:firstLine="600" w:firstLineChars="200"/>
        <w:rPr>
          <w:rFonts w:hint="eastAsia" w:ascii="仿宋" w:hAnsi="仿宋" w:eastAsia="仿宋" w:cs="仿宋"/>
          <w:sz w:val="30"/>
          <w:szCs w:val="30"/>
        </w:rPr>
      </w:pPr>
      <w:r>
        <w:rPr>
          <w:rFonts w:hint="eastAsia" w:ascii="仿宋" w:hAnsi="仿宋" w:eastAsia="仿宋" w:cs="仿宋"/>
          <w:sz w:val="30"/>
          <w:szCs w:val="30"/>
          <w:lang w:eastAsia="zh-CN"/>
        </w:rPr>
        <w:t>海口市人才劳动力交流服务中心</w:t>
      </w:r>
      <w:r>
        <w:rPr>
          <w:rFonts w:hint="eastAsia" w:ascii="仿宋" w:hAnsi="仿宋" w:eastAsia="仿宋" w:cs="仿宋"/>
          <w:sz w:val="30"/>
          <w:szCs w:val="30"/>
        </w:rPr>
        <w:t>202</w:t>
      </w:r>
      <w:r>
        <w:rPr>
          <w:rFonts w:hint="eastAsia" w:ascii="仿宋" w:hAnsi="仿宋" w:eastAsia="仿宋" w:cs="仿宋"/>
          <w:sz w:val="30"/>
          <w:szCs w:val="30"/>
          <w:lang w:val="en-US" w:eastAsia="zh-CN"/>
        </w:rPr>
        <w:t>4</w:t>
      </w:r>
      <w:r>
        <w:rPr>
          <w:rFonts w:hint="eastAsia" w:ascii="仿宋" w:hAnsi="仿宋" w:eastAsia="仿宋" w:cs="仿宋"/>
          <w:sz w:val="30"/>
          <w:szCs w:val="30"/>
        </w:rPr>
        <w:t>年一般公共预算基本支出为</w:t>
      </w:r>
      <w:r>
        <w:rPr>
          <w:rFonts w:hint="eastAsia" w:ascii="仿宋" w:hAnsi="仿宋" w:eastAsia="仿宋" w:cs="仿宋"/>
          <w:sz w:val="30"/>
          <w:szCs w:val="30"/>
          <w:lang w:val="en-US" w:eastAsia="zh-CN"/>
        </w:rPr>
        <w:t>278.3</w:t>
      </w:r>
      <w:r>
        <w:rPr>
          <w:rFonts w:hint="eastAsia" w:ascii="仿宋" w:hAnsi="仿宋" w:eastAsia="仿宋" w:cs="仿宋"/>
          <w:color w:val="auto"/>
          <w:sz w:val="30"/>
          <w:szCs w:val="30"/>
        </w:rPr>
        <w:t>万</w:t>
      </w:r>
      <w:r>
        <w:rPr>
          <w:rFonts w:hint="eastAsia" w:ascii="仿宋" w:hAnsi="仿宋" w:eastAsia="仿宋" w:cs="仿宋"/>
          <w:sz w:val="30"/>
          <w:szCs w:val="30"/>
        </w:rPr>
        <w:t>元，其中：</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人员经费</w:t>
      </w:r>
      <w:r>
        <w:rPr>
          <w:rFonts w:hint="eastAsia" w:ascii="仿宋" w:hAnsi="仿宋" w:eastAsia="仿宋" w:cs="仿宋"/>
          <w:sz w:val="30"/>
          <w:szCs w:val="30"/>
          <w:lang w:val="en-US" w:eastAsia="zh-CN"/>
        </w:rPr>
        <w:t>249.85</w:t>
      </w:r>
      <w:r>
        <w:rPr>
          <w:rFonts w:hint="eastAsia" w:ascii="仿宋" w:hAnsi="仿宋" w:eastAsia="仿宋" w:cs="仿宋"/>
          <w:sz w:val="30"/>
          <w:szCs w:val="30"/>
        </w:rPr>
        <w:t>万元，主要包括：基本工资、津贴补贴、奖金、机关事业单位基本养老保险缴费、机关事业单位</w:t>
      </w:r>
      <w:r>
        <w:rPr>
          <w:rFonts w:hint="eastAsia" w:ascii="仿宋" w:hAnsi="仿宋" w:eastAsia="仿宋" w:cs="仿宋"/>
          <w:sz w:val="30"/>
          <w:szCs w:val="30"/>
          <w:lang w:val="en-US" w:eastAsia="zh-CN"/>
        </w:rPr>
        <w:t>职业年金、</w:t>
      </w:r>
      <w:r>
        <w:rPr>
          <w:rFonts w:hint="eastAsia" w:ascii="仿宋" w:hAnsi="仿宋" w:eastAsia="仿宋" w:cs="仿宋"/>
          <w:sz w:val="30"/>
          <w:szCs w:val="30"/>
        </w:rPr>
        <w:t>城镇职工基本医疗保险缴费、公务员医疗补助缴费、其他社会保障缴费、住房公积金、医疗费、其他工资福利支出;</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公用经费</w:t>
      </w:r>
      <w:r>
        <w:rPr>
          <w:rFonts w:hint="eastAsia" w:ascii="仿宋" w:hAnsi="仿宋" w:eastAsia="仿宋" w:cs="仿宋"/>
          <w:sz w:val="30"/>
          <w:szCs w:val="30"/>
          <w:lang w:val="en-US" w:eastAsia="zh-CN"/>
        </w:rPr>
        <w:t>28.45</w:t>
      </w:r>
      <w:r>
        <w:rPr>
          <w:rFonts w:hint="eastAsia" w:ascii="仿宋" w:hAnsi="仿宋" w:eastAsia="仿宋" w:cs="仿宋"/>
          <w:sz w:val="30"/>
          <w:szCs w:val="30"/>
        </w:rPr>
        <w:t>万元，主要包括：办公费、印刷费、手续费、水费、电费、</w:t>
      </w:r>
      <w:r>
        <w:rPr>
          <w:rFonts w:hint="eastAsia" w:ascii="仿宋" w:hAnsi="仿宋" w:eastAsia="仿宋" w:cs="仿宋"/>
          <w:sz w:val="30"/>
          <w:szCs w:val="30"/>
          <w:lang w:eastAsia="zh-CN"/>
        </w:rPr>
        <w:t>邮电费、</w:t>
      </w:r>
      <w:r>
        <w:rPr>
          <w:rFonts w:hint="eastAsia" w:ascii="仿宋" w:hAnsi="仿宋" w:eastAsia="仿宋" w:cs="仿宋"/>
          <w:sz w:val="30"/>
          <w:szCs w:val="30"/>
        </w:rPr>
        <w:t>物业管理费、差旅费、维修(护)费、培训费、</w:t>
      </w:r>
      <w:r>
        <w:rPr>
          <w:rFonts w:hint="eastAsia" w:ascii="仿宋" w:hAnsi="仿宋" w:eastAsia="仿宋" w:cs="仿宋"/>
          <w:sz w:val="30"/>
          <w:szCs w:val="30"/>
          <w:lang w:eastAsia="zh-CN"/>
        </w:rPr>
        <w:t>劳务费、</w:t>
      </w:r>
      <w:r>
        <w:rPr>
          <w:rFonts w:hint="eastAsia" w:ascii="仿宋" w:hAnsi="仿宋" w:eastAsia="仿宋" w:cs="仿宋"/>
          <w:sz w:val="30"/>
          <w:szCs w:val="30"/>
        </w:rPr>
        <w:t>工会经费、公务用车运行维护费、</w:t>
      </w:r>
      <w:r>
        <w:rPr>
          <w:rFonts w:hint="eastAsia" w:ascii="仿宋" w:hAnsi="仿宋" w:eastAsia="仿宋" w:cs="仿宋"/>
          <w:sz w:val="30"/>
          <w:szCs w:val="30"/>
          <w:lang w:eastAsia="zh-CN"/>
        </w:rPr>
        <w:t>其他交通费用、</w:t>
      </w:r>
      <w:r>
        <w:rPr>
          <w:rFonts w:hint="eastAsia" w:ascii="仿宋" w:hAnsi="仿宋" w:eastAsia="仿宋" w:cs="仿宋"/>
          <w:sz w:val="30"/>
          <w:szCs w:val="30"/>
        </w:rPr>
        <w:t>其他商品和服务支出、对个人和家庭的补助</w:t>
      </w:r>
      <w:r>
        <w:rPr>
          <w:rFonts w:hint="eastAsia" w:ascii="仿宋" w:hAnsi="仿宋" w:eastAsia="仿宋" w:cs="仿宋"/>
          <w:sz w:val="30"/>
          <w:szCs w:val="30"/>
          <w:lang w:eastAsia="zh-CN"/>
        </w:rPr>
        <w:t>、医疗费补助、奖励金、其他</w:t>
      </w:r>
      <w:r>
        <w:rPr>
          <w:rFonts w:hint="eastAsia" w:ascii="仿宋" w:hAnsi="仿宋" w:eastAsia="仿宋" w:cs="仿宋"/>
          <w:sz w:val="30"/>
          <w:szCs w:val="30"/>
        </w:rPr>
        <w:t>对个人和家庭的补助。</w:t>
      </w:r>
    </w:p>
    <w:p>
      <w:pPr>
        <w:ind w:firstLine="600" w:firstLineChars="200"/>
        <w:rPr>
          <w:rFonts w:hint="eastAsia" w:ascii="仿宋" w:hAnsi="仿宋" w:eastAsia="仿宋" w:cs="仿宋"/>
          <w:sz w:val="30"/>
          <w:szCs w:val="30"/>
          <w:shd w:val="clear" w:color="auto" w:fill="FFFFFF"/>
        </w:rPr>
      </w:pPr>
      <w:r>
        <w:rPr>
          <w:rFonts w:hint="eastAsia" w:ascii="黑体" w:hAnsi="黑体" w:eastAsia="黑体" w:cs="黑体"/>
          <w:sz w:val="30"/>
          <w:szCs w:val="30"/>
          <w:shd w:val="clear" w:color="auto" w:fill="FFFFFF"/>
        </w:rPr>
        <w:t>四、</w:t>
      </w:r>
      <w:r>
        <w:rPr>
          <w:rFonts w:hint="eastAsia" w:ascii="黑体" w:hAnsi="黑体" w:eastAsia="黑体" w:cs="黑体"/>
          <w:sz w:val="30"/>
          <w:szCs w:val="30"/>
          <w:lang w:eastAsia="zh-CN"/>
        </w:rPr>
        <w:t>海口市人才劳动力交流服务中心</w:t>
      </w:r>
      <w:r>
        <w:rPr>
          <w:rFonts w:hint="eastAsia" w:ascii="黑体" w:hAnsi="黑体" w:eastAsia="黑体" w:cs="黑体"/>
          <w:sz w:val="30"/>
          <w:szCs w:val="30"/>
        </w:rPr>
        <w:t>202</w:t>
      </w:r>
      <w:r>
        <w:rPr>
          <w:rFonts w:hint="eastAsia" w:ascii="黑体" w:hAnsi="黑体" w:eastAsia="黑体" w:cs="黑体"/>
          <w:sz w:val="30"/>
          <w:szCs w:val="30"/>
          <w:lang w:val="en-US" w:eastAsia="zh-CN"/>
        </w:rPr>
        <w:t>4</w:t>
      </w:r>
      <w:r>
        <w:rPr>
          <w:rFonts w:hint="eastAsia" w:ascii="黑体" w:hAnsi="黑体" w:eastAsia="黑体" w:cs="黑体"/>
          <w:sz w:val="30"/>
          <w:szCs w:val="30"/>
        </w:rPr>
        <w:t>年</w:t>
      </w:r>
      <w:r>
        <w:rPr>
          <w:rFonts w:hint="eastAsia" w:ascii="黑体" w:hAnsi="黑体" w:eastAsia="黑体" w:cs="黑体"/>
          <w:sz w:val="30"/>
          <w:szCs w:val="30"/>
          <w:shd w:val="clear" w:color="auto" w:fill="FFFFFF"/>
        </w:rPr>
        <w:t>“三公”经费预算情况说明</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（一）</w:t>
      </w:r>
      <w:r>
        <w:rPr>
          <w:rFonts w:hint="eastAsia" w:ascii="仿宋" w:hAnsi="仿宋" w:eastAsia="仿宋" w:cs="仿宋"/>
          <w:sz w:val="30"/>
          <w:szCs w:val="30"/>
          <w:lang w:eastAsia="zh-CN"/>
        </w:rPr>
        <w:t>海口市人才劳动力交流服务中心</w:t>
      </w:r>
      <w:r>
        <w:rPr>
          <w:rFonts w:hint="eastAsia" w:ascii="仿宋" w:hAnsi="仿宋" w:eastAsia="仿宋" w:cs="仿宋"/>
          <w:sz w:val="30"/>
          <w:szCs w:val="30"/>
        </w:rPr>
        <w:t>202</w:t>
      </w:r>
      <w:r>
        <w:rPr>
          <w:rFonts w:hint="eastAsia" w:ascii="仿宋" w:hAnsi="仿宋" w:eastAsia="仿宋" w:cs="仿宋"/>
          <w:sz w:val="30"/>
          <w:szCs w:val="30"/>
          <w:lang w:val="en-US" w:eastAsia="zh-CN"/>
        </w:rPr>
        <w:t>4</w:t>
      </w:r>
      <w:r>
        <w:rPr>
          <w:rFonts w:hint="eastAsia" w:ascii="仿宋" w:hAnsi="仿宋" w:eastAsia="仿宋" w:cs="仿宋"/>
          <w:sz w:val="30"/>
          <w:szCs w:val="30"/>
        </w:rPr>
        <w:t>年一般公共预算“三公”经费预算数为3.</w:t>
      </w:r>
      <w:r>
        <w:rPr>
          <w:rFonts w:hint="eastAsia" w:ascii="仿宋" w:hAnsi="仿宋" w:eastAsia="仿宋" w:cs="仿宋"/>
          <w:sz w:val="30"/>
          <w:szCs w:val="30"/>
          <w:lang w:val="en-US" w:eastAsia="zh-CN"/>
        </w:rPr>
        <w:t>33</w:t>
      </w:r>
      <w:r>
        <w:rPr>
          <w:rFonts w:hint="eastAsia" w:ascii="仿宋" w:hAnsi="仿宋" w:eastAsia="仿宋" w:cs="仿宋"/>
          <w:sz w:val="30"/>
          <w:szCs w:val="30"/>
        </w:rPr>
        <w:t>万元，其中：</w:t>
      </w:r>
    </w:p>
    <w:p>
      <w:pPr>
        <w:ind w:firstLine="640" w:firstLineChars="200"/>
        <w:rPr>
          <w:rFonts w:ascii="仿宋_GB2312" w:hAnsi="黑体" w:eastAsia="仿宋_GB2312" w:cs="Times New Roman"/>
          <w:sz w:val="32"/>
          <w:szCs w:val="32"/>
        </w:rPr>
      </w:pPr>
    </w:p>
    <w:p>
      <w:pPr>
        <w:ind w:firstLine="630"/>
        <w:rPr>
          <w:rFonts w:ascii="Times New Roman" w:hAnsi="Times New Roman" w:eastAsia="仿宋_GB2312" w:cs="Times New Roman"/>
          <w:sz w:val="32"/>
          <w:shd w:val="clear" w:color="auto" w:fill="FFFFFF"/>
        </w:rPr>
      </w:pPr>
      <w:r>
        <w:rPr>
          <w:rFonts w:ascii="Times New Roman" w:hAnsi="Times New Roman" w:eastAsia="仿宋_GB2312" w:cs="Times New Roman"/>
          <w:sz w:val="32"/>
          <w:shd w:val="clear" w:color="auto" w:fill="FFFFFF"/>
        </w:rPr>
        <w:t>因公出国（境）经费</w:t>
      </w:r>
      <w:r>
        <w:rPr>
          <w:rFonts w:hint="eastAsia" w:ascii="Times New Roman" w:hAnsi="Times New Roman" w:eastAsia="仿宋_GB2312" w:cs="Times New Roman"/>
          <w:sz w:val="32"/>
          <w:shd w:val="clear" w:color="auto" w:fill="FFFFFF"/>
          <w:lang w:val="en-US" w:eastAsia="zh-CN"/>
        </w:rPr>
        <w:t>0</w:t>
      </w:r>
      <w:r>
        <w:rPr>
          <w:rFonts w:hint="eastAsia" w:ascii="仿宋_GB2312" w:hAnsi="黑体" w:eastAsia="仿宋_GB2312"/>
          <w:sz w:val="32"/>
          <w:szCs w:val="32"/>
        </w:rPr>
        <w:t>万元</w:t>
      </w:r>
      <w:r>
        <w:rPr>
          <w:rFonts w:ascii="Times New Roman" w:hAnsi="Times New Roman" w:eastAsia="仿宋_GB2312" w:cs="Times New Roman"/>
          <w:sz w:val="32"/>
          <w:shd w:val="clear" w:color="auto" w:fill="FFFFFF"/>
        </w:rPr>
        <w:t>，与</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年预算持平/较</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年预算下降</w:t>
      </w:r>
      <w:r>
        <w:rPr>
          <w:rFonts w:hint="eastAsia" w:ascii="Times New Roman" w:hAnsi="Times New Roman" w:eastAsia="仿宋_GB2312" w:cs="Times New Roman"/>
          <w:sz w:val="32"/>
          <w:shd w:val="clear" w:color="auto" w:fill="FFFFFF"/>
          <w:lang w:val="en-US" w:eastAsia="zh-CN"/>
        </w:rPr>
        <w:t>0</w:t>
      </w:r>
      <w:r>
        <w:rPr>
          <w:rFonts w:ascii="Times New Roman" w:hAnsi="Times New Roman" w:eastAsia="仿宋_GB2312" w:cs="Times New Roman"/>
          <w:sz w:val="32"/>
          <w:shd w:val="clear" w:color="auto" w:fill="FFFFFF"/>
        </w:rPr>
        <w:t>%/较</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年预算增长</w:t>
      </w:r>
      <w:r>
        <w:rPr>
          <w:rFonts w:hint="eastAsia" w:ascii="Times New Roman" w:hAnsi="Times New Roman" w:eastAsia="仿宋_GB2312" w:cs="Times New Roman"/>
          <w:sz w:val="32"/>
          <w:shd w:val="clear" w:color="auto" w:fill="FFFFFF"/>
          <w:lang w:val="en-US" w:eastAsia="zh-CN"/>
        </w:rPr>
        <w:t>0</w:t>
      </w:r>
      <w:r>
        <w:rPr>
          <w:rFonts w:ascii="Times New Roman" w:hAnsi="Times New Roman" w:eastAsia="仿宋_GB2312" w:cs="Times New Roman"/>
          <w:sz w:val="32"/>
          <w:shd w:val="clear" w:color="auto" w:fill="FFFFFF"/>
        </w:rPr>
        <w:t>%。</w:t>
      </w:r>
      <w:r>
        <w:rPr>
          <w:rFonts w:ascii="Times New Roman" w:hAnsi="Times New Roman" w:eastAsia="仿宋_GB2312" w:cs="Times New Roman"/>
          <w:sz w:val="32"/>
        </w:rPr>
        <w:t>下降/增长的</w:t>
      </w:r>
      <w:r>
        <w:rPr>
          <w:rFonts w:ascii="Times New Roman" w:hAnsi="Times New Roman" w:eastAsia="仿宋_GB2312" w:cs="Times New Roman"/>
          <w:sz w:val="32"/>
          <w:shd w:val="clear" w:color="auto" w:fill="FFFFFF"/>
        </w:rPr>
        <w:t>主要原因包括：</w:t>
      </w:r>
      <w:r>
        <w:rPr>
          <w:rFonts w:hint="eastAsia" w:ascii="Times New Roman" w:hAnsi="Times New Roman" w:eastAsia="仿宋_GB2312" w:cs="Times New Roman"/>
          <w:sz w:val="32"/>
          <w:shd w:val="clear" w:color="auto" w:fill="FFFFFF"/>
          <w:lang w:eastAsia="zh-CN"/>
        </w:rPr>
        <w:t>无。我单位无预算</w:t>
      </w:r>
      <w:r>
        <w:rPr>
          <w:rFonts w:hint="eastAsia" w:ascii="Times New Roman" w:hAnsi="Times New Roman" w:eastAsia="仿宋_GB2312" w:cs="Times New Roman"/>
          <w:sz w:val="32"/>
          <w:shd w:val="clear" w:color="auto" w:fill="FFFFFF"/>
        </w:rPr>
        <w:t>。</w:t>
      </w:r>
      <w:r>
        <w:rPr>
          <w:rFonts w:ascii="Times New Roman" w:hAnsi="Times New Roman" w:eastAsia="仿宋_GB2312" w:cs="Times New Roman"/>
          <w:sz w:val="32"/>
          <w:shd w:val="clear" w:color="auto" w:fill="FFFFFF"/>
        </w:rPr>
        <w:t>根据（如外事部门等）安排的</w:t>
      </w:r>
      <w:r>
        <w:rPr>
          <w:rFonts w:hint="eastAsia" w:ascii="Times New Roman" w:hAnsi="Times New Roman" w:eastAsia="仿宋_GB2312" w:cs="Times New Roman"/>
          <w:sz w:val="32"/>
          <w:shd w:val="clear" w:color="auto" w:fill="FFFFFF"/>
          <w:lang w:val="en-US" w:eastAsia="zh-CN"/>
        </w:rPr>
        <w:t>2024</w:t>
      </w:r>
      <w:r>
        <w:rPr>
          <w:rFonts w:ascii="Times New Roman" w:hAnsi="Times New Roman" w:eastAsia="仿宋_GB2312" w:cs="Times New Roman"/>
          <w:sz w:val="32"/>
          <w:shd w:val="clear" w:color="auto" w:fill="FFFFFF"/>
        </w:rPr>
        <w:t>年</w:t>
      </w:r>
      <w:bookmarkStart w:id="0" w:name="_GoBack"/>
      <w:r>
        <w:rPr>
          <w:rFonts w:ascii="Times New Roman" w:hAnsi="Times New Roman" w:eastAsia="仿宋_GB2312" w:cs="Times New Roman"/>
          <w:sz w:val="32"/>
          <w:shd w:val="clear" w:color="auto" w:fill="FFFFFF"/>
        </w:rPr>
        <w:t>出国计划，拟安排出国（境）</w:t>
      </w:r>
      <w:r>
        <w:rPr>
          <w:rFonts w:hint="eastAsia" w:ascii="Times New Roman" w:hAnsi="Times New Roman" w:eastAsia="仿宋_GB2312" w:cs="Times New Roman"/>
          <w:sz w:val="32"/>
          <w:shd w:val="clear" w:color="auto" w:fill="FFFFFF"/>
        </w:rPr>
        <w:t>团（</w:t>
      </w:r>
      <w:r>
        <w:rPr>
          <w:rFonts w:ascii="Times New Roman" w:hAnsi="Times New Roman" w:eastAsia="仿宋_GB2312" w:cs="Times New Roman"/>
          <w:sz w:val="32"/>
          <w:shd w:val="clear" w:color="auto" w:fill="FFFFFF"/>
        </w:rPr>
        <w:t>组</w:t>
      </w:r>
      <w:r>
        <w:rPr>
          <w:rFonts w:hint="eastAsia" w:ascii="Times New Roman" w:hAnsi="Times New Roman" w:eastAsia="仿宋_GB2312" w:cs="Times New Roman"/>
          <w:sz w:val="32"/>
          <w:shd w:val="clear" w:color="auto" w:fill="FFFFFF"/>
        </w:rPr>
        <w:t>）</w:t>
      </w:r>
      <w:r>
        <w:rPr>
          <w:rFonts w:hint="eastAsia" w:ascii="Times New Roman" w:hAnsi="Times New Roman" w:eastAsia="仿宋_GB2312" w:cs="Times New Roman"/>
          <w:sz w:val="32"/>
          <w:shd w:val="clear" w:color="auto" w:fill="FFFFFF"/>
          <w:lang w:val="en-US" w:eastAsia="zh-CN"/>
        </w:rPr>
        <w:t>0</w:t>
      </w:r>
      <w:r>
        <w:rPr>
          <w:rFonts w:ascii="Times New Roman" w:hAnsi="Times New Roman" w:eastAsia="仿宋_GB2312" w:cs="Times New Roman"/>
          <w:sz w:val="32"/>
          <w:shd w:val="clear" w:color="auto" w:fill="FFFFFF"/>
        </w:rPr>
        <w:t>次，出国（境）</w:t>
      </w:r>
      <w:r>
        <w:rPr>
          <w:rFonts w:hint="eastAsia" w:ascii="Times New Roman" w:hAnsi="Times New Roman" w:eastAsia="仿宋_GB2312" w:cs="Times New Roman"/>
          <w:sz w:val="32"/>
          <w:shd w:val="clear" w:color="auto" w:fill="FFFFFF"/>
          <w:lang w:val="en-US" w:eastAsia="zh-CN"/>
        </w:rPr>
        <w:t>0</w:t>
      </w:r>
      <w:r>
        <w:rPr>
          <w:rFonts w:ascii="Times New Roman" w:hAnsi="Times New Roman" w:eastAsia="仿宋_GB2312" w:cs="Times New Roman"/>
          <w:sz w:val="32"/>
          <w:shd w:val="clear" w:color="auto" w:fill="FFFFFF"/>
        </w:rPr>
        <w:t>人。出国（境）团组主要包括：1.</w:t>
      </w:r>
      <w:r>
        <w:rPr>
          <w:rFonts w:hint="eastAsia" w:ascii="Times New Roman" w:hAnsi="Times New Roman" w:eastAsia="仿宋_GB2312" w:cs="Times New Roman"/>
          <w:sz w:val="32"/>
          <w:shd w:val="clear" w:color="auto" w:fill="FFFFFF"/>
          <w:lang w:eastAsia="zh-CN"/>
        </w:rPr>
        <w:t>无</w:t>
      </w:r>
      <w:r>
        <w:rPr>
          <w:rFonts w:ascii="Times New Roman" w:hAnsi="Times New Roman" w:eastAsia="仿宋_GB2312" w:cs="Times New Roman"/>
          <w:sz w:val="32"/>
          <w:shd w:val="clear" w:color="auto" w:fill="FFFFFF"/>
        </w:rPr>
        <w:t>团组：目的地为</w:t>
      </w:r>
      <w:r>
        <w:rPr>
          <w:rFonts w:hint="eastAsia" w:ascii="Times New Roman" w:hAnsi="Times New Roman" w:eastAsia="仿宋_GB2312" w:cs="Times New Roman"/>
          <w:sz w:val="32"/>
          <w:shd w:val="clear" w:color="auto" w:fill="FFFFFF"/>
          <w:lang w:eastAsia="zh-CN"/>
        </w:rPr>
        <w:t>无</w:t>
      </w:r>
      <w:r>
        <w:rPr>
          <w:rFonts w:ascii="Times New Roman" w:hAnsi="Times New Roman" w:eastAsia="仿宋_GB2312" w:cs="Times New Roman"/>
          <w:sz w:val="32"/>
          <w:shd w:val="clear" w:color="auto" w:fill="FFFFFF"/>
        </w:rPr>
        <w:t>，人数为</w:t>
      </w:r>
      <w:r>
        <w:rPr>
          <w:rFonts w:hint="eastAsia" w:ascii="Times New Roman" w:hAnsi="Times New Roman" w:eastAsia="仿宋_GB2312" w:cs="Times New Roman"/>
          <w:sz w:val="32"/>
          <w:shd w:val="clear" w:color="auto" w:fill="FFFFFF"/>
          <w:lang w:val="en-US" w:eastAsia="zh-CN"/>
        </w:rPr>
        <w:t>0</w:t>
      </w:r>
      <w:r>
        <w:rPr>
          <w:rFonts w:ascii="Times New Roman" w:hAnsi="Times New Roman" w:eastAsia="仿宋_GB2312" w:cs="Times New Roman"/>
          <w:sz w:val="32"/>
          <w:shd w:val="clear" w:color="auto" w:fill="FFFFFF"/>
        </w:rPr>
        <w:t>人，天数为</w:t>
      </w:r>
      <w:r>
        <w:rPr>
          <w:rFonts w:hint="eastAsia" w:ascii="Times New Roman" w:hAnsi="Times New Roman" w:eastAsia="仿宋_GB2312" w:cs="Times New Roman"/>
          <w:sz w:val="32"/>
          <w:shd w:val="clear" w:color="auto" w:fill="FFFFFF"/>
          <w:lang w:val="en-US" w:eastAsia="zh-CN"/>
        </w:rPr>
        <w:t>0</w:t>
      </w:r>
      <w:r>
        <w:rPr>
          <w:rFonts w:ascii="Times New Roman" w:hAnsi="Times New Roman" w:eastAsia="仿宋_GB2312" w:cs="Times New Roman"/>
          <w:sz w:val="32"/>
          <w:shd w:val="clear" w:color="auto" w:fill="FFFFFF"/>
        </w:rPr>
        <w:t>天，主要任务为</w:t>
      </w:r>
      <w:r>
        <w:rPr>
          <w:rFonts w:hint="eastAsia" w:ascii="Times New Roman" w:hAnsi="Times New Roman" w:eastAsia="仿宋_GB2312" w:cs="Times New Roman"/>
          <w:sz w:val="32"/>
          <w:shd w:val="clear" w:color="auto" w:fill="FFFFFF"/>
          <w:lang w:eastAsia="zh-CN"/>
        </w:rPr>
        <w:t>，无</w:t>
      </w:r>
      <w:r>
        <w:rPr>
          <w:rFonts w:hint="eastAsia" w:ascii="Times New Roman" w:hAnsi="Times New Roman" w:eastAsia="仿宋_GB2312" w:cs="Times New Roman"/>
          <w:sz w:val="32"/>
          <w:shd w:val="clear" w:color="auto" w:fill="FFFFFF"/>
        </w:rPr>
        <w:t>：</w:t>
      </w:r>
      <w:r>
        <w:rPr>
          <w:rFonts w:ascii="Times New Roman" w:hAnsi="Times New Roman" w:eastAsia="仿宋_GB2312" w:cs="Times New Roman"/>
          <w:sz w:val="32"/>
          <w:shd w:val="clear" w:color="auto" w:fill="FFFFFF"/>
        </w:rPr>
        <w:t>公务用车购置及运行费</w:t>
      </w:r>
      <w:r>
        <w:rPr>
          <w:rFonts w:hint="eastAsia" w:ascii="Times New Roman" w:hAnsi="Times New Roman" w:eastAsia="仿宋_GB2312" w:cs="Times New Roman"/>
          <w:sz w:val="32"/>
          <w:shd w:val="clear" w:color="auto" w:fill="FFFFFF"/>
          <w:lang w:val="en-US" w:eastAsia="zh-CN"/>
        </w:rPr>
        <w:t>3.33</w:t>
      </w:r>
      <w:r>
        <w:rPr>
          <w:rFonts w:hint="eastAsia" w:ascii="仿宋_GB2312" w:hAnsi="黑体" w:eastAsia="仿宋_GB2312"/>
          <w:sz w:val="32"/>
          <w:szCs w:val="32"/>
        </w:rPr>
        <w:t>万元（其中，</w:t>
      </w:r>
      <w:r>
        <w:rPr>
          <w:rFonts w:ascii="Times New Roman" w:hAnsi="Times New Roman" w:eastAsia="仿宋_GB2312" w:cs="Times New Roman"/>
          <w:sz w:val="32"/>
          <w:shd w:val="clear" w:color="auto" w:fill="FFFFFF"/>
        </w:rPr>
        <w:t>公务用车购置</w:t>
      </w:r>
      <w:r>
        <w:rPr>
          <w:rFonts w:hint="eastAsia" w:ascii="Times New Roman" w:hAnsi="Times New Roman" w:eastAsia="仿宋_GB2312" w:cs="Times New Roman"/>
          <w:sz w:val="32"/>
          <w:shd w:val="clear" w:color="auto" w:fill="FFFFFF"/>
        </w:rPr>
        <w:t>费</w:t>
      </w:r>
      <w:r>
        <w:rPr>
          <w:rFonts w:hint="eastAsia" w:ascii="Times New Roman" w:hAnsi="Times New Roman" w:eastAsia="仿宋_GB2312" w:cs="Times New Roman"/>
          <w:sz w:val="32"/>
          <w:shd w:val="clear" w:color="auto" w:fill="FFFFFF"/>
          <w:lang w:val="en-US" w:eastAsia="zh-CN"/>
        </w:rPr>
        <w:t>0</w:t>
      </w:r>
      <w:r>
        <w:rPr>
          <w:rFonts w:hint="eastAsia" w:ascii="仿宋_GB2312" w:hAnsi="黑体" w:eastAsia="仿宋_GB2312"/>
          <w:sz w:val="32"/>
          <w:szCs w:val="32"/>
        </w:rPr>
        <w:t>万元</w:t>
      </w:r>
      <w:r>
        <w:rPr>
          <w:rFonts w:hint="eastAsia" w:ascii="Times New Roman" w:hAnsi="Times New Roman" w:eastAsia="仿宋_GB2312" w:cs="Times New Roman"/>
          <w:sz w:val="32"/>
          <w:shd w:val="clear" w:color="auto" w:fill="FFFFFF"/>
        </w:rPr>
        <w:t>，公务用车</w:t>
      </w:r>
      <w:r>
        <w:rPr>
          <w:rFonts w:ascii="Times New Roman" w:hAnsi="Times New Roman" w:eastAsia="仿宋_GB2312" w:cs="Times New Roman"/>
          <w:sz w:val="32"/>
          <w:shd w:val="clear" w:color="auto" w:fill="FFFFFF"/>
        </w:rPr>
        <w:t>运行费</w:t>
      </w:r>
      <w:r>
        <w:rPr>
          <w:rFonts w:hint="eastAsia" w:ascii="Times New Roman" w:hAnsi="Times New Roman" w:eastAsia="仿宋_GB2312" w:cs="Times New Roman"/>
          <w:sz w:val="32"/>
          <w:shd w:val="clear" w:color="auto" w:fill="FFFFFF"/>
          <w:lang w:val="en-US" w:eastAsia="zh-CN"/>
        </w:rPr>
        <w:t>3.33</w:t>
      </w:r>
      <w:r>
        <w:rPr>
          <w:rFonts w:hint="eastAsia" w:ascii="仿宋_GB2312" w:hAnsi="黑体" w:eastAsia="仿宋_GB2312"/>
          <w:sz w:val="32"/>
          <w:szCs w:val="32"/>
        </w:rPr>
        <w:t>万元）</w:t>
      </w:r>
      <w:r>
        <w:rPr>
          <w:rFonts w:ascii="Times New Roman" w:hAnsi="Times New Roman" w:eastAsia="仿宋_GB2312" w:cs="Times New Roman"/>
          <w:sz w:val="32"/>
          <w:shd w:val="clear" w:color="auto" w:fill="FFFFFF"/>
        </w:rPr>
        <w:t>，与</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w:t>
      </w:r>
      <w:r>
        <w:rPr>
          <w:rFonts w:hint="eastAsia" w:ascii="Times New Roman" w:hAnsi="Times New Roman" w:eastAsia="仿宋_GB2312" w:cs="Times New Roman"/>
          <w:sz w:val="32"/>
          <w:shd w:val="clear" w:color="auto" w:fill="FFFFFF"/>
          <w:lang w:val="en-US" w:eastAsia="zh-CN"/>
        </w:rPr>
        <w:t>下降4.86%</w:t>
      </w:r>
      <w:r>
        <w:rPr>
          <w:rFonts w:hint="eastAsia" w:ascii="Times New Roman" w:hAnsi="Times New Roman" w:eastAsia="仿宋_GB2312" w:cs="Times New Roman"/>
          <w:sz w:val="32"/>
          <w:shd w:val="clear" w:color="auto" w:fill="FFFFFF"/>
        </w:rPr>
        <w:t>。公务车保有量</w:t>
      </w:r>
      <w:r>
        <w:rPr>
          <w:rFonts w:hint="eastAsia" w:ascii="Times New Roman" w:hAnsi="Times New Roman" w:eastAsia="仿宋_GB2312" w:cs="Times New Roman"/>
          <w:sz w:val="32"/>
          <w:shd w:val="clear" w:color="auto" w:fill="FFFFFF"/>
          <w:lang w:val="en-US" w:eastAsia="zh-CN"/>
        </w:rPr>
        <w:t>1</w:t>
      </w:r>
      <w:r>
        <w:rPr>
          <w:rFonts w:hint="eastAsia" w:ascii="仿宋_GB2312" w:hAnsi="黑体" w:eastAsia="仿宋_GB2312" w:cs="仿宋_GB2312"/>
          <w:sz w:val="32"/>
          <w:szCs w:val="32"/>
        </w:rPr>
        <w:t>辆，计划购置</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辆</w:t>
      </w:r>
      <w:r>
        <w:rPr>
          <w:rFonts w:hint="eastAsia" w:ascii="Times New Roman" w:hAnsi="Times New Roman" w:eastAsia="仿宋_GB2312" w:cs="Times New Roman"/>
          <w:sz w:val="32"/>
          <w:shd w:val="clear" w:color="auto" w:fill="FFFFFF"/>
        </w:rPr>
        <w:t>；</w:t>
      </w:r>
      <w:r>
        <w:rPr>
          <w:rFonts w:ascii="仿宋_GB2312" w:hAnsi="黑体" w:eastAsia="仿宋_GB2312" w:cs="Times New Roman"/>
          <w:sz w:val="32"/>
          <w:szCs w:val="32"/>
        </w:rPr>
        <w:t>公务接待费</w:t>
      </w:r>
      <w:r>
        <w:rPr>
          <w:rFonts w:hint="eastAsia" w:ascii="仿宋_GB2312" w:hAnsi="黑体" w:eastAsia="仿宋_GB2312" w:cs="Times New Roman"/>
          <w:sz w:val="32"/>
          <w:szCs w:val="32"/>
          <w:lang w:val="en-US" w:eastAsia="zh-CN"/>
        </w:rPr>
        <w:t>0</w:t>
      </w:r>
      <w:r>
        <w:rPr>
          <w:rFonts w:ascii="Times New Roman" w:hAnsi="Times New Roman" w:eastAsia="仿宋_GB2312" w:cs="Times New Roman"/>
          <w:sz w:val="32"/>
          <w:shd w:val="clear" w:color="auto" w:fill="FFFFFF"/>
        </w:rPr>
        <w:t>万元，与</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年预算持平/较</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年预算下降</w:t>
      </w:r>
      <w:r>
        <w:rPr>
          <w:rFonts w:hint="eastAsia" w:ascii="Times New Roman" w:hAnsi="Times New Roman" w:eastAsia="仿宋_GB2312" w:cs="Times New Roman"/>
          <w:sz w:val="32"/>
          <w:shd w:val="clear" w:color="auto" w:fill="FFFFFF"/>
          <w:lang w:val="en-US" w:eastAsia="zh-CN"/>
        </w:rPr>
        <w:t>0</w:t>
      </w:r>
      <w:r>
        <w:rPr>
          <w:rFonts w:ascii="Times New Roman" w:hAnsi="Times New Roman" w:eastAsia="仿宋_GB2312" w:cs="Times New Roman"/>
          <w:sz w:val="32"/>
          <w:shd w:val="clear" w:color="auto" w:fill="FFFFFF"/>
        </w:rPr>
        <w:t>%/较</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年预算增长</w:t>
      </w:r>
      <w:r>
        <w:rPr>
          <w:rFonts w:hint="eastAsia" w:ascii="Times New Roman" w:hAnsi="Times New Roman" w:eastAsia="仿宋_GB2312" w:cs="Times New Roman"/>
          <w:sz w:val="32"/>
          <w:shd w:val="clear" w:color="auto" w:fill="FFFFFF"/>
          <w:lang w:val="en-US" w:eastAsia="zh-CN"/>
        </w:rPr>
        <w:t>0</w:t>
      </w:r>
      <w:r>
        <w:rPr>
          <w:rFonts w:ascii="Times New Roman" w:hAnsi="Times New Roman" w:eastAsia="仿宋_GB2312" w:cs="Times New Roman"/>
          <w:sz w:val="32"/>
          <w:shd w:val="clear" w:color="auto" w:fill="FFFFFF"/>
        </w:rPr>
        <w:t>%。</w:t>
      </w:r>
      <w:r>
        <w:rPr>
          <w:rFonts w:ascii="Times New Roman" w:hAnsi="Times New Roman" w:eastAsia="仿宋_GB2312" w:cs="Times New Roman"/>
          <w:sz w:val="32"/>
        </w:rPr>
        <w:t>下降/增长的</w:t>
      </w:r>
      <w:r>
        <w:rPr>
          <w:rFonts w:ascii="Times New Roman" w:hAnsi="Times New Roman" w:eastAsia="仿宋_GB2312" w:cs="Times New Roman"/>
          <w:sz w:val="32"/>
          <w:shd w:val="clear" w:color="auto" w:fill="FFFFFF"/>
        </w:rPr>
        <w:t>主要原因包括：</w:t>
      </w:r>
      <w:r>
        <w:rPr>
          <w:rFonts w:hint="eastAsia" w:ascii="Times New Roman" w:hAnsi="Times New Roman" w:eastAsia="仿宋_GB2312" w:cs="Times New Roman"/>
          <w:sz w:val="32"/>
          <w:shd w:val="clear" w:color="auto" w:fill="FFFFFF"/>
          <w:lang w:eastAsia="zh-CN"/>
        </w:rPr>
        <w:t>无</w:t>
      </w:r>
      <w:r>
        <w:rPr>
          <w:rFonts w:hint="eastAsia" w:ascii="Times New Roman" w:hAnsi="Times New Roman" w:eastAsia="仿宋_GB2312" w:cs="Times New Roman"/>
          <w:sz w:val="32"/>
          <w:shd w:val="clear" w:color="auto" w:fill="FFFFFF"/>
        </w:rPr>
        <w:t>，计划接待</w:t>
      </w:r>
      <w:r>
        <w:rPr>
          <w:rFonts w:hint="eastAsia" w:ascii="Times New Roman" w:hAnsi="Times New Roman" w:eastAsia="仿宋_GB2312" w:cs="Times New Roman"/>
          <w:sz w:val="32"/>
          <w:shd w:val="clear" w:color="auto" w:fill="FFFFFF"/>
          <w:lang w:val="en-US" w:eastAsia="zh-CN"/>
        </w:rPr>
        <w:t>0</w:t>
      </w:r>
      <w:r>
        <w:rPr>
          <w:rFonts w:hint="eastAsia" w:ascii="仿宋_GB2312" w:hAnsi="黑体" w:eastAsia="仿宋_GB2312" w:cs="仿宋_GB2312"/>
          <w:sz w:val="32"/>
          <w:szCs w:val="32"/>
        </w:rPr>
        <w:t>批</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人</w:t>
      </w:r>
      <w:r>
        <w:rPr>
          <w:rFonts w:hint="eastAsia" w:ascii="Times New Roman" w:hAnsi="Times New Roman" w:eastAsia="仿宋_GB2312" w:cs="Times New Roman"/>
          <w:sz w:val="32"/>
          <w:shd w:val="clear" w:color="auto" w:fill="FFFFFF"/>
        </w:rPr>
        <w:t>。</w:t>
      </w:r>
    </w:p>
    <w:p>
      <w:pPr>
        <w:ind w:firstLine="640" w:firstLineChars="200"/>
        <w:rPr>
          <w:rFonts w:ascii="仿宋_GB2312" w:hAnsi="黑体" w:eastAsia="仿宋_GB2312" w:cs="Times New Roman"/>
          <w:sz w:val="32"/>
          <w:szCs w:val="32"/>
        </w:rPr>
      </w:pPr>
      <w:r>
        <w:rPr>
          <w:rFonts w:hint="eastAsia" w:ascii="仿宋_GB2312" w:hAnsi="黑体" w:eastAsia="仿宋_GB2312"/>
          <w:sz w:val="32"/>
          <w:szCs w:val="32"/>
        </w:rPr>
        <w:t>（二）</w:t>
      </w:r>
      <w:r>
        <w:rPr>
          <w:rFonts w:hint="eastAsia" w:ascii="仿宋_GB2312" w:hAnsi="黑体" w:eastAsia="仿宋_GB2312"/>
          <w:sz w:val="32"/>
          <w:szCs w:val="32"/>
          <w:lang w:eastAsia="zh-CN"/>
        </w:rPr>
        <w:t>海口市人才劳动力交流服务</w:t>
      </w:r>
      <w:r>
        <w:rPr>
          <w:rFonts w:hint="eastAsia" w:ascii="仿宋_GB2312" w:hAnsi="黑体" w:eastAsia="仿宋_GB2312"/>
          <w:sz w:val="32"/>
          <w:szCs w:val="32"/>
          <w:lang w:val="en-US" w:eastAsia="zh-CN"/>
        </w:rPr>
        <w:t>(单位)2024</w:t>
      </w:r>
      <w:r>
        <w:rPr>
          <w:rFonts w:hint="eastAsia" w:ascii="仿宋_GB2312" w:hAnsi="黑体" w:eastAsia="仿宋_GB2312"/>
          <w:sz w:val="32"/>
          <w:szCs w:val="32"/>
        </w:rPr>
        <w:t>年政府性基金预算“三公”经费预算数为</w:t>
      </w:r>
      <w:r>
        <w:rPr>
          <w:rFonts w:hint="eastAsia" w:ascii="仿宋_GB2312" w:hAnsi="黑体" w:eastAsia="仿宋_GB2312"/>
          <w:sz w:val="32"/>
          <w:szCs w:val="32"/>
          <w:lang w:val="en-US" w:eastAsia="zh-CN"/>
        </w:rPr>
        <w:t>0</w:t>
      </w:r>
      <w:r>
        <w:rPr>
          <w:rFonts w:hint="eastAsia" w:ascii="仿宋_GB2312" w:hAnsi="黑体" w:eastAsia="仿宋_GB2312"/>
          <w:sz w:val="32"/>
          <w:szCs w:val="32"/>
        </w:rPr>
        <w:t>万元，其中：</w:t>
      </w:r>
    </w:p>
    <w:p>
      <w:pPr>
        <w:rPr>
          <w:rFonts w:hint="eastAsia" w:ascii="仿宋" w:hAnsi="仿宋" w:eastAsia="仿宋" w:cs="仿宋"/>
          <w:sz w:val="30"/>
          <w:szCs w:val="30"/>
          <w:shd w:val="clear" w:color="auto" w:fill="FFFFFF"/>
        </w:rPr>
      </w:pPr>
      <w:r>
        <w:rPr>
          <w:rFonts w:ascii="Times New Roman" w:hAnsi="Times New Roman" w:eastAsia="仿宋_GB2312" w:cs="Times New Roman"/>
          <w:sz w:val="32"/>
          <w:shd w:val="clear" w:color="auto" w:fill="FFFFFF"/>
        </w:rPr>
        <w:t xml:space="preserve">    因公出国（境）经费</w:t>
      </w:r>
      <w:r>
        <w:rPr>
          <w:rFonts w:hint="eastAsia" w:ascii="Times New Roman" w:hAnsi="Times New Roman" w:eastAsia="仿宋_GB2312" w:cs="Times New Roman"/>
          <w:sz w:val="32"/>
          <w:shd w:val="clear" w:color="auto" w:fill="FFFFFF"/>
          <w:lang w:val="en-US" w:eastAsia="zh-CN"/>
        </w:rPr>
        <w:t>0</w:t>
      </w:r>
      <w:r>
        <w:rPr>
          <w:rFonts w:hint="eastAsia" w:ascii="仿宋_GB2312" w:hAnsi="黑体" w:eastAsia="仿宋_GB2312"/>
          <w:sz w:val="32"/>
          <w:szCs w:val="32"/>
        </w:rPr>
        <w:t>万元</w:t>
      </w:r>
      <w:r>
        <w:rPr>
          <w:rFonts w:ascii="Times New Roman" w:hAnsi="Times New Roman" w:eastAsia="仿宋_GB2312" w:cs="Times New Roman"/>
          <w:sz w:val="32"/>
          <w:shd w:val="clear" w:color="auto" w:fill="FFFFFF"/>
        </w:rPr>
        <w:t>，与</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年预算持平/较</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年预算下降</w:t>
      </w:r>
      <w:r>
        <w:rPr>
          <w:rFonts w:hint="eastAsia" w:ascii="Times New Roman" w:hAnsi="Times New Roman" w:eastAsia="仿宋_GB2312" w:cs="Times New Roman"/>
          <w:sz w:val="32"/>
          <w:shd w:val="clear" w:color="auto" w:fill="FFFFFF"/>
          <w:lang w:val="en-US" w:eastAsia="zh-CN"/>
        </w:rPr>
        <w:t>0</w:t>
      </w:r>
      <w:r>
        <w:rPr>
          <w:rFonts w:ascii="Times New Roman" w:hAnsi="Times New Roman" w:eastAsia="仿宋_GB2312" w:cs="Times New Roman"/>
          <w:sz w:val="32"/>
          <w:shd w:val="clear" w:color="auto" w:fill="FFFFFF"/>
        </w:rPr>
        <w:t>%/较</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年预算增长</w:t>
      </w:r>
      <w:r>
        <w:rPr>
          <w:rFonts w:hint="eastAsia" w:ascii="Times New Roman" w:hAnsi="Times New Roman" w:eastAsia="仿宋_GB2312" w:cs="Times New Roman"/>
          <w:sz w:val="32"/>
          <w:shd w:val="clear" w:color="auto" w:fill="FFFFFF"/>
          <w:lang w:val="en-US" w:eastAsia="zh-CN"/>
        </w:rPr>
        <w:t>0</w:t>
      </w:r>
      <w:r>
        <w:rPr>
          <w:rFonts w:ascii="Times New Roman" w:hAnsi="Times New Roman" w:eastAsia="仿宋_GB2312" w:cs="Times New Roman"/>
          <w:sz w:val="32"/>
          <w:shd w:val="clear" w:color="auto" w:fill="FFFFFF"/>
        </w:rPr>
        <w:t>%。</w:t>
      </w:r>
      <w:r>
        <w:rPr>
          <w:rFonts w:ascii="Times New Roman" w:hAnsi="Times New Roman" w:eastAsia="仿宋_GB2312" w:cs="Times New Roman"/>
          <w:sz w:val="32"/>
        </w:rPr>
        <w:t>下降/增长的</w:t>
      </w:r>
      <w:r>
        <w:rPr>
          <w:rFonts w:ascii="Times New Roman" w:hAnsi="Times New Roman" w:eastAsia="仿宋_GB2312" w:cs="Times New Roman"/>
          <w:sz w:val="32"/>
          <w:shd w:val="clear" w:color="auto" w:fill="FFFFFF"/>
        </w:rPr>
        <w:t>主要原因包括：</w:t>
      </w:r>
      <w:r>
        <w:rPr>
          <w:rFonts w:hint="eastAsia" w:ascii="Times New Roman" w:hAnsi="Times New Roman" w:eastAsia="仿宋_GB2312" w:cs="Times New Roman"/>
          <w:sz w:val="32"/>
          <w:shd w:val="clear" w:color="auto" w:fill="FFFFFF"/>
          <w:lang w:eastAsia="zh-CN"/>
        </w:rPr>
        <w:t>无</w:t>
      </w:r>
      <w:r>
        <w:rPr>
          <w:rFonts w:hint="eastAsia" w:ascii="Times New Roman" w:hAnsi="Times New Roman" w:eastAsia="仿宋_GB2312" w:cs="Times New Roman"/>
          <w:sz w:val="32"/>
          <w:shd w:val="clear" w:color="auto" w:fill="FFFFFF"/>
        </w:rPr>
        <w:t>。</w:t>
      </w:r>
      <w:r>
        <w:rPr>
          <w:rFonts w:ascii="Times New Roman" w:hAnsi="Times New Roman" w:eastAsia="仿宋_GB2312" w:cs="Times New Roman"/>
          <w:sz w:val="32"/>
          <w:shd w:val="clear" w:color="auto" w:fill="FFFFFF"/>
        </w:rPr>
        <w:t>根据（如外事部门等）安排的</w:t>
      </w:r>
      <w:r>
        <w:rPr>
          <w:rFonts w:hint="eastAsia" w:ascii="Times New Roman" w:hAnsi="Times New Roman" w:eastAsia="仿宋_GB2312" w:cs="Times New Roman"/>
          <w:sz w:val="32"/>
          <w:shd w:val="clear" w:color="auto" w:fill="FFFFFF"/>
          <w:lang w:val="en-US" w:eastAsia="zh-CN"/>
        </w:rPr>
        <w:t>2024</w:t>
      </w:r>
      <w:r>
        <w:rPr>
          <w:rFonts w:ascii="Times New Roman" w:hAnsi="Times New Roman" w:eastAsia="仿宋_GB2312" w:cs="Times New Roman"/>
          <w:sz w:val="32"/>
          <w:shd w:val="clear" w:color="auto" w:fill="FFFFFF"/>
        </w:rPr>
        <w:t>年出国计划，拟安排出国（境）组</w:t>
      </w:r>
      <w:r>
        <w:rPr>
          <w:rFonts w:hint="eastAsia" w:ascii="Times New Roman" w:hAnsi="Times New Roman" w:eastAsia="仿宋_GB2312" w:cs="Times New Roman"/>
          <w:sz w:val="32"/>
          <w:shd w:val="clear" w:color="auto" w:fill="FFFFFF"/>
          <w:lang w:val="en-US" w:eastAsia="zh-CN"/>
        </w:rPr>
        <w:t>0</w:t>
      </w:r>
      <w:r>
        <w:rPr>
          <w:rFonts w:ascii="Times New Roman" w:hAnsi="Times New Roman" w:eastAsia="仿宋_GB2312" w:cs="Times New Roman"/>
          <w:sz w:val="32"/>
          <w:shd w:val="clear" w:color="auto" w:fill="FFFFFF"/>
        </w:rPr>
        <w:t>次，出国（境）</w:t>
      </w:r>
      <w:r>
        <w:rPr>
          <w:rFonts w:hint="eastAsia" w:ascii="Times New Roman" w:hAnsi="Times New Roman" w:eastAsia="仿宋_GB2312" w:cs="Times New Roman"/>
          <w:sz w:val="32"/>
          <w:shd w:val="clear" w:color="auto" w:fill="FFFFFF"/>
          <w:lang w:val="en-US" w:eastAsia="zh-CN"/>
        </w:rPr>
        <w:t>0</w:t>
      </w:r>
      <w:r>
        <w:rPr>
          <w:rFonts w:ascii="Times New Roman" w:hAnsi="Times New Roman" w:eastAsia="仿宋_GB2312" w:cs="Times New Roman"/>
          <w:sz w:val="32"/>
          <w:shd w:val="clear" w:color="auto" w:fill="FFFFFF"/>
        </w:rPr>
        <w:t>人。出国（境）团组主要包括：1.</w:t>
      </w:r>
      <w:r>
        <w:rPr>
          <w:rFonts w:hint="eastAsia" w:ascii="Times New Roman" w:hAnsi="Times New Roman" w:eastAsia="仿宋_GB2312" w:cs="Times New Roman"/>
          <w:sz w:val="32"/>
          <w:shd w:val="clear" w:color="auto" w:fill="FFFFFF"/>
          <w:lang w:eastAsia="zh-CN"/>
        </w:rPr>
        <w:t>无</w:t>
      </w:r>
      <w:r>
        <w:rPr>
          <w:rFonts w:ascii="Times New Roman" w:hAnsi="Times New Roman" w:eastAsia="仿宋_GB2312" w:cs="Times New Roman"/>
          <w:sz w:val="32"/>
          <w:shd w:val="clear" w:color="auto" w:fill="FFFFFF"/>
        </w:rPr>
        <w:t>团组：目的地为</w:t>
      </w:r>
      <w:r>
        <w:rPr>
          <w:rFonts w:hint="eastAsia" w:ascii="Times New Roman" w:hAnsi="Times New Roman" w:eastAsia="仿宋_GB2312" w:cs="Times New Roman"/>
          <w:sz w:val="32"/>
          <w:shd w:val="clear" w:color="auto" w:fill="FFFFFF"/>
          <w:lang w:eastAsia="zh-CN"/>
        </w:rPr>
        <w:t>无</w:t>
      </w:r>
      <w:r>
        <w:rPr>
          <w:rFonts w:ascii="Times New Roman" w:hAnsi="Times New Roman" w:eastAsia="仿宋_GB2312" w:cs="Times New Roman"/>
          <w:sz w:val="32"/>
          <w:shd w:val="clear" w:color="auto" w:fill="FFFFFF"/>
        </w:rPr>
        <w:t>，人数为</w:t>
      </w:r>
      <w:r>
        <w:rPr>
          <w:rFonts w:hint="eastAsia" w:ascii="Times New Roman" w:hAnsi="Times New Roman" w:eastAsia="仿宋_GB2312" w:cs="Times New Roman"/>
          <w:sz w:val="32"/>
          <w:shd w:val="clear" w:color="auto" w:fill="FFFFFF"/>
          <w:lang w:val="en-US" w:eastAsia="zh-CN"/>
        </w:rPr>
        <w:t>0</w:t>
      </w:r>
      <w:r>
        <w:rPr>
          <w:rFonts w:ascii="Times New Roman" w:hAnsi="Times New Roman" w:eastAsia="仿宋_GB2312" w:cs="Times New Roman"/>
          <w:sz w:val="32"/>
          <w:shd w:val="clear" w:color="auto" w:fill="FFFFFF"/>
        </w:rPr>
        <w:t>人，天数为</w:t>
      </w:r>
      <w:r>
        <w:rPr>
          <w:rFonts w:hint="eastAsia" w:ascii="Times New Roman" w:hAnsi="Times New Roman" w:eastAsia="仿宋_GB2312" w:cs="Times New Roman"/>
          <w:sz w:val="32"/>
          <w:shd w:val="clear" w:color="auto" w:fill="FFFFFF"/>
          <w:lang w:val="en-US" w:eastAsia="zh-CN"/>
        </w:rPr>
        <w:t>0</w:t>
      </w:r>
      <w:r>
        <w:rPr>
          <w:rFonts w:ascii="Times New Roman" w:hAnsi="Times New Roman" w:eastAsia="仿宋_GB2312" w:cs="Times New Roman"/>
          <w:sz w:val="32"/>
          <w:shd w:val="clear" w:color="auto" w:fill="FFFFFF"/>
        </w:rPr>
        <w:t>天，主要任务为</w:t>
      </w:r>
      <w:r>
        <w:rPr>
          <w:rFonts w:hint="eastAsia" w:ascii="Times New Roman" w:hAnsi="Times New Roman" w:eastAsia="仿宋_GB2312" w:cs="Times New Roman"/>
          <w:sz w:val="32"/>
          <w:shd w:val="clear" w:color="auto" w:fill="FFFFFF"/>
          <w:lang w:eastAsia="zh-CN"/>
        </w:rPr>
        <w:t>无</w:t>
      </w:r>
      <w:r>
        <w:rPr>
          <w:rFonts w:ascii="Times New Roman" w:hAnsi="Times New Roman" w:eastAsia="仿宋_GB2312" w:cs="Times New Roman"/>
          <w:sz w:val="32"/>
          <w:shd w:val="clear" w:color="auto" w:fill="FFFFFF"/>
        </w:rPr>
        <w:t>；公务用车购置及运行费</w:t>
      </w:r>
      <w:r>
        <w:rPr>
          <w:rFonts w:hint="eastAsia" w:ascii="Times New Roman" w:hAnsi="Times New Roman" w:eastAsia="仿宋_GB2312" w:cs="Times New Roman"/>
          <w:sz w:val="32"/>
          <w:shd w:val="clear" w:color="auto" w:fill="FFFFFF"/>
          <w:lang w:val="en-US" w:eastAsia="zh-CN"/>
        </w:rPr>
        <w:t>0</w:t>
      </w:r>
      <w:r>
        <w:rPr>
          <w:rFonts w:hint="eastAsia" w:ascii="仿宋_GB2312" w:hAnsi="黑体" w:eastAsia="仿宋_GB2312"/>
          <w:sz w:val="32"/>
          <w:szCs w:val="32"/>
        </w:rPr>
        <w:t>万元（其中，</w:t>
      </w:r>
      <w:r>
        <w:rPr>
          <w:rFonts w:ascii="Times New Roman" w:hAnsi="Times New Roman" w:eastAsia="仿宋_GB2312" w:cs="Times New Roman"/>
          <w:sz w:val="32"/>
          <w:shd w:val="clear" w:color="auto" w:fill="FFFFFF"/>
        </w:rPr>
        <w:t>公务用车购置</w:t>
      </w:r>
      <w:r>
        <w:rPr>
          <w:rFonts w:hint="eastAsia" w:ascii="Times New Roman" w:hAnsi="Times New Roman" w:eastAsia="仿宋_GB2312" w:cs="Times New Roman"/>
          <w:sz w:val="32"/>
          <w:shd w:val="clear" w:color="auto" w:fill="FFFFFF"/>
        </w:rPr>
        <w:t>费</w:t>
      </w:r>
      <w:r>
        <w:rPr>
          <w:rFonts w:hint="eastAsia" w:ascii="Times New Roman" w:hAnsi="Times New Roman" w:eastAsia="仿宋_GB2312" w:cs="Times New Roman"/>
          <w:sz w:val="32"/>
          <w:shd w:val="clear" w:color="auto" w:fill="FFFFFF"/>
          <w:lang w:val="en-US" w:eastAsia="zh-CN"/>
        </w:rPr>
        <w:t>0</w:t>
      </w:r>
      <w:r>
        <w:rPr>
          <w:rFonts w:hint="eastAsia" w:ascii="仿宋_GB2312" w:hAnsi="黑体" w:eastAsia="仿宋_GB2312"/>
          <w:sz w:val="32"/>
          <w:szCs w:val="32"/>
        </w:rPr>
        <w:t>万元</w:t>
      </w:r>
      <w:r>
        <w:rPr>
          <w:rFonts w:hint="eastAsia" w:ascii="Times New Roman" w:hAnsi="Times New Roman" w:eastAsia="仿宋_GB2312" w:cs="Times New Roman"/>
          <w:sz w:val="32"/>
          <w:shd w:val="clear" w:color="auto" w:fill="FFFFFF"/>
        </w:rPr>
        <w:t>，公务用车</w:t>
      </w:r>
      <w:r>
        <w:rPr>
          <w:rFonts w:ascii="Times New Roman" w:hAnsi="Times New Roman" w:eastAsia="仿宋_GB2312" w:cs="Times New Roman"/>
          <w:sz w:val="32"/>
          <w:shd w:val="clear" w:color="auto" w:fill="FFFFFF"/>
        </w:rPr>
        <w:t>运行费</w:t>
      </w:r>
      <w:r>
        <w:rPr>
          <w:rFonts w:hint="eastAsia" w:ascii="Times New Roman" w:hAnsi="Times New Roman" w:eastAsia="仿宋_GB2312" w:cs="Times New Roman"/>
          <w:sz w:val="32"/>
          <w:shd w:val="clear" w:color="auto" w:fill="FFFFFF"/>
          <w:lang w:val="en-US" w:eastAsia="zh-CN"/>
        </w:rPr>
        <w:t>0</w:t>
      </w:r>
      <w:r>
        <w:rPr>
          <w:rFonts w:hint="eastAsia" w:ascii="仿宋_GB2312" w:hAnsi="黑体" w:eastAsia="仿宋_GB2312"/>
          <w:sz w:val="32"/>
          <w:szCs w:val="32"/>
        </w:rPr>
        <w:t>万元）</w:t>
      </w:r>
      <w:r>
        <w:rPr>
          <w:rFonts w:ascii="Times New Roman" w:hAnsi="Times New Roman" w:eastAsia="仿宋_GB2312" w:cs="Times New Roman"/>
          <w:sz w:val="32"/>
          <w:shd w:val="clear" w:color="auto" w:fill="FFFFFF"/>
        </w:rPr>
        <w:t>，与</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年预算持平/较</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年预算下降</w:t>
      </w:r>
      <w:r>
        <w:rPr>
          <w:rFonts w:hint="eastAsia" w:ascii="Times New Roman" w:hAnsi="Times New Roman" w:eastAsia="仿宋_GB2312" w:cs="Times New Roman"/>
          <w:sz w:val="32"/>
          <w:shd w:val="clear" w:color="auto" w:fill="FFFFFF"/>
          <w:lang w:val="en-US" w:eastAsia="zh-CN"/>
        </w:rPr>
        <w:t>0</w:t>
      </w:r>
      <w:r>
        <w:rPr>
          <w:rFonts w:ascii="Times New Roman" w:hAnsi="Times New Roman" w:eastAsia="仿宋_GB2312" w:cs="Times New Roman"/>
          <w:sz w:val="32"/>
          <w:shd w:val="clear" w:color="auto" w:fill="FFFFFF"/>
        </w:rPr>
        <w:t>%/较</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年预算增长</w:t>
      </w:r>
      <w:r>
        <w:rPr>
          <w:rFonts w:hint="eastAsia" w:ascii="Times New Roman" w:hAnsi="Times New Roman" w:eastAsia="仿宋_GB2312" w:cs="Times New Roman"/>
          <w:sz w:val="32"/>
          <w:shd w:val="clear" w:color="auto" w:fill="FFFFFF"/>
          <w:lang w:val="en-US" w:eastAsia="zh-CN"/>
        </w:rPr>
        <w:t>0</w:t>
      </w:r>
      <w:r>
        <w:rPr>
          <w:rFonts w:ascii="Times New Roman" w:hAnsi="Times New Roman" w:eastAsia="仿宋_GB2312" w:cs="Times New Roman"/>
          <w:sz w:val="32"/>
          <w:shd w:val="clear" w:color="auto" w:fill="FFFFFF"/>
        </w:rPr>
        <w:t>%。</w:t>
      </w:r>
      <w:r>
        <w:rPr>
          <w:rFonts w:ascii="Times New Roman" w:hAnsi="Times New Roman" w:eastAsia="仿宋_GB2312" w:cs="Times New Roman"/>
          <w:sz w:val="32"/>
        </w:rPr>
        <w:t>下降/增长的</w:t>
      </w:r>
      <w:r>
        <w:rPr>
          <w:rFonts w:ascii="Times New Roman" w:hAnsi="Times New Roman" w:eastAsia="仿宋_GB2312" w:cs="Times New Roman"/>
          <w:sz w:val="32"/>
          <w:shd w:val="clear" w:color="auto" w:fill="FFFFFF"/>
        </w:rPr>
        <w:t>主要原因包括：</w:t>
      </w:r>
      <w:r>
        <w:rPr>
          <w:rFonts w:hint="eastAsia" w:ascii="Times New Roman" w:hAnsi="Times New Roman" w:eastAsia="仿宋_GB2312" w:cs="Times New Roman"/>
          <w:sz w:val="32"/>
          <w:shd w:val="clear" w:color="auto" w:fill="FFFFFF"/>
          <w:lang w:eastAsia="zh-CN"/>
        </w:rPr>
        <w:t>无</w:t>
      </w:r>
      <w:r>
        <w:rPr>
          <w:rFonts w:hint="eastAsia" w:ascii="Times New Roman" w:hAnsi="Times New Roman" w:eastAsia="仿宋_GB2312" w:cs="Times New Roman"/>
          <w:sz w:val="32"/>
          <w:shd w:val="clear" w:color="auto" w:fill="FFFFFF"/>
        </w:rPr>
        <w:t>；公务车保有量</w:t>
      </w:r>
      <w:r>
        <w:rPr>
          <w:rFonts w:hint="eastAsia" w:ascii="Times New Roman" w:hAnsi="Times New Roman" w:eastAsia="仿宋_GB2312" w:cs="Times New Roman"/>
          <w:sz w:val="32"/>
          <w:shd w:val="clear" w:color="auto" w:fill="FFFFFF"/>
          <w:lang w:val="en-US" w:eastAsia="zh-CN"/>
        </w:rPr>
        <w:t>0</w:t>
      </w:r>
      <w:r>
        <w:rPr>
          <w:rFonts w:hint="eastAsia" w:ascii="仿宋_GB2312" w:hAnsi="黑体" w:eastAsia="仿宋_GB2312" w:cs="仿宋_GB2312"/>
          <w:sz w:val="32"/>
          <w:szCs w:val="32"/>
        </w:rPr>
        <w:t>辆，计划购置</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辆</w:t>
      </w:r>
      <w:r>
        <w:rPr>
          <w:rFonts w:hint="eastAsia" w:ascii="Times New Roman" w:hAnsi="Times New Roman" w:eastAsia="仿宋_GB2312" w:cs="Times New Roman"/>
          <w:sz w:val="32"/>
          <w:shd w:val="clear" w:color="auto" w:fill="FFFFFF"/>
        </w:rPr>
        <w:t>。</w:t>
      </w:r>
      <w:r>
        <w:rPr>
          <w:rFonts w:ascii="仿宋_GB2312" w:hAnsi="黑体" w:eastAsia="仿宋_GB2312" w:cs="Times New Roman"/>
          <w:sz w:val="32"/>
          <w:szCs w:val="32"/>
        </w:rPr>
        <w:t>公务接待费</w:t>
      </w:r>
      <w:r>
        <w:rPr>
          <w:rFonts w:hint="eastAsia" w:ascii="仿宋_GB2312" w:hAnsi="黑体" w:eastAsia="仿宋_GB2312" w:cs="Times New Roman"/>
          <w:sz w:val="32"/>
          <w:szCs w:val="32"/>
          <w:lang w:val="en-US" w:eastAsia="zh-CN"/>
        </w:rPr>
        <w:t>0</w:t>
      </w:r>
      <w:r>
        <w:rPr>
          <w:rFonts w:ascii="Times New Roman" w:hAnsi="Times New Roman" w:eastAsia="仿宋_GB2312" w:cs="Times New Roman"/>
          <w:sz w:val="32"/>
          <w:shd w:val="clear" w:color="auto" w:fill="FFFFFF"/>
        </w:rPr>
        <w:t>万元，与</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年预算持平/较</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年预算下降</w:t>
      </w:r>
      <w:r>
        <w:rPr>
          <w:rFonts w:hint="eastAsia" w:ascii="Times New Roman" w:hAnsi="Times New Roman" w:eastAsia="仿宋_GB2312" w:cs="Times New Roman"/>
          <w:sz w:val="32"/>
          <w:shd w:val="clear" w:color="auto" w:fill="FFFFFF"/>
          <w:lang w:val="en-US" w:eastAsia="zh-CN"/>
        </w:rPr>
        <w:t>0</w:t>
      </w:r>
      <w:r>
        <w:rPr>
          <w:rFonts w:ascii="Times New Roman" w:hAnsi="Times New Roman" w:eastAsia="仿宋_GB2312" w:cs="Times New Roman"/>
          <w:sz w:val="32"/>
          <w:shd w:val="clear" w:color="auto" w:fill="FFFFFF"/>
        </w:rPr>
        <w:t>%/较</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年预算增长</w:t>
      </w:r>
      <w:r>
        <w:rPr>
          <w:rFonts w:hint="eastAsia" w:ascii="Times New Roman" w:hAnsi="Times New Roman" w:eastAsia="仿宋_GB2312" w:cs="Times New Roman"/>
          <w:sz w:val="32"/>
          <w:shd w:val="clear" w:color="auto" w:fill="FFFFFF"/>
          <w:lang w:val="en-US" w:eastAsia="zh-CN"/>
        </w:rPr>
        <w:t>0</w:t>
      </w:r>
      <w:r>
        <w:rPr>
          <w:rFonts w:ascii="Times New Roman" w:hAnsi="Times New Roman" w:eastAsia="仿宋_GB2312" w:cs="Times New Roman"/>
          <w:sz w:val="32"/>
          <w:shd w:val="clear" w:color="auto" w:fill="FFFFFF"/>
        </w:rPr>
        <w:t>%</w:t>
      </w:r>
      <w:r>
        <w:rPr>
          <w:rFonts w:hint="eastAsia" w:ascii="Times New Roman" w:hAnsi="Times New Roman" w:eastAsia="仿宋_GB2312" w:cs="Times New Roman"/>
          <w:sz w:val="32"/>
          <w:shd w:val="clear" w:color="auto" w:fill="FFFFFF"/>
        </w:rPr>
        <w:t>，</w:t>
      </w:r>
      <w:r>
        <w:rPr>
          <w:rFonts w:ascii="Times New Roman" w:hAnsi="Times New Roman" w:eastAsia="仿宋_GB2312" w:cs="Times New Roman"/>
          <w:sz w:val="32"/>
        </w:rPr>
        <w:t>下降/增长的</w:t>
      </w:r>
      <w:r>
        <w:rPr>
          <w:rFonts w:ascii="Times New Roman" w:hAnsi="Times New Roman" w:eastAsia="仿宋_GB2312" w:cs="Times New Roman"/>
          <w:sz w:val="32"/>
          <w:shd w:val="clear" w:color="auto" w:fill="FFFFFF"/>
        </w:rPr>
        <w:t>主要原因包括：</w:t>
      </w:r>
      <w:r>
        <w:rPr>
          <w:rFonts w:hint="eastAsia" w:ascii="Times New Roman" w:hAnsi="Times New Roman" w:eastAsia="仿宋_GB2312" w:cs="Times New Roman"/>
          <w:sz w:val="32"/>
          <w:shd w:val="clear" w:color="auto" w:fill="FFFFFF"/>
          <w:lang w:eastAsia="zh-CN"/>
        </w:rPr>
        <w:t>无</w:t>
      </w:r>
      <w:r>
        <w:rPr>
          <w:rFonts w:hint="eastAsia" w:ascii="Times New Roman" w:hAnsi="Times New Roman" w:eastAsia="仿宋_GB2312" w:cs="Times New Roman"/>
          <w:sz w:val="32"/>
          <w:shd w:val="clear" w:color="auto" w:fill="FFFFFF"/>
        </w:rPr>
        <w:t>。计划接待</w:t>
      </w:r>
      <w:r>
        <w:rPr>
          <w:rFonts w:hint="eastAsia" w:ascii="Times New Roman" w:hAnsi="Times New Roman" w:eastAsia="仿宋_GB2312" w:cs="Times New Roman"/>
          <w:sz w:val="32"/>
          <w:shd w:val="clear" w:color="auto" w:fill="FFFFFF"/>
          <w:lang w:val="en-US" w:eastAsia="zh-CN"/>
        </w:rPr>
        <w:t>0</w:t>
      </w:r>
      <w:r>
        <w:rPr>
          <w:rFonts w:hint="eastAsia" w:ascii="仿宋_GB2312" w:hAnsi="黑体" w:eastAsia="仿宋_GB2312" w:cs="仿宋_GB2312"/>
          <w:sz w:val="32"/>
          <w:szCs w:val="32"/>
        </w:rPr>
        <w:t>批</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人</w:t>
      </w:r>
      <w:r>
        <w:rPr>
          <w:rFonts w:hint="eastAsia" w:ascii="Times New Roman" w:hAnsi="Times New Roman" w:eastAsia="仿宋_GB2312" w:cs="Times New Roman"/>
          <w:sz w:val="32"/>
          <w:shd w:val="clear" w:color="auto" w:fill="FFFFFF"/>
        </w:rPr>
        <w:t>。</w:t>
      </w:r>
      <w:r>
        <w:rPr>
          <w:rFonts w:hint="eastAsia" w:ascii="仿宋" w:hAnsi="仿宋" w:eastAsia="仿宋" w:cs="仿宋"/>
          <w:sz w:val="30"/>
          <w:szCs w:val="30"/>
          <w:shd w:val="clear" w:color="auto" w:fill="FFFFFF"/>
        </w:rPr>
        <w:t xml:space="preserve"> </w:t>
      </w:r>
    </w:p>
    <w:p>
      <w:pPr>
        <w:ind w:firstLine="600" w:firstLineChars="200"/>
        <w:rPr>
          <w:rFonts w:hint="eastAsia" w:ascii="仿宋" w:hAnsi="仿宋" w:eastAsia="仿宋" w:cs="仿宋"/>
          <w:sz w:val="30"/>
          <w:szCs w:val="30"/>
          <w:shd w:val="clear" w:color="auto" w:fill="FFFFFF"/>
        </w:rPr>
      </w:pPr>
      <w:r>
        <w:rPr>
          <w:rFonts w:hint="eastAsia" w:ascii="仿宋" w:hAnsi="仿宋" w:eastAsia="仿宋" w:cs="仿宋"/>
          <w:sz w:val="30"/>
          <w:szCs w:val="30"/>
          <w:shd w:val="clear" w:color="auto" w:fill="FFFFFF"/>
        </w:rPr>
        <w:t xml:space="preserve"> </w:t>
      </w:r>
    </w:p>
    <w:p>
      <w:pPr>
        <w:ind w:firstLine="600" w:firstLineChars="200"/>
        <w:rPr>
          <w:rFonts w:hint="eastAsia" w:ascii="仿宋" w:hAnsi="仿宋" w:eastAsia="仿宋" w:cs="仿宋"/>
          <w:sz w:val="30"/>
          <w:szCs w:val="30"/>
          <w:shd w:val="clear" w:color="auto" w:fill="FFFFFF"/>
        </w:rPr>
      </w:pPr>
      <w:r>
        <w:rPr>
          <w:rFonts w:hint="eastAsia" w:ascii="黑体" w:hAnsi="黑体" w:eastAsia="黑体" w:cs="黑体"/>
          <w:sz w:val="30"/>
          <w:szCs w:val="30"/>
          <w:shd w:val="clear" w:color="auto" w:fill="FFFFFF"/>
        </w:rPr>
        <w:t>五、关于</w:t>
      </w:r>
      <w:r>
        <w:rPr>
          <w:rFonts w:hint="eastAsia" w:ascii="黑体" w:hAnsi="黑体" w:eastAsia="黑体" w:cs="黑体"/>
          <w:sz w:val="30"/>
          <w:szCs w:val="30"/>
          <w:lang w:eastAsia="zh-CN"/>
        </w:rPr>
        <w:t>海口市人才劳动力交流服务中心</w:t>
      </w:r>
      <w:r>
        <w:rPr>
          <w:rFonts w:hint="eastAsia" w:ascii="黑体" w:hAnsi="黑体" w:eastAsia="黑体" w:cs="黑体"/>
          <w:sz w:val="30"/>
          <w:szCs w:val="30"/>
        </w:rPr>
        <w:t>202</w:t>
      </w:r>
      <w:r>
        <w:rPr>
          <w:rFonts w:hint="eastAsia" w:ascii="黑体" w:hAnsi="黑体" w:eastAsia="黑体" w:cs="黑体"/>
          <w:sz w:val="30"/>
          <w:szCs w:val="30"/>
          <w:lang w:val="en-US" w:eastAsia="zh-CN"/>
        </w:rPr>
        <w:t>4</w:t>
      </w:r>
      <w:r>
        <w:rPr>
          <w:rFonts w:hint="eastAsia" w:ascii="黑体" w:hAnsi="黑体" w:eastAsia="黑体" w:cs="黑体"/>
          <w:sz w:val="30"/>
          <w:szCs w:val="30"/>
        </w:rPr>
        <w:t>年</w:t>
      </w:r>
      <w:r>
        <w:rPr>
          <w:rFonts w:hint="eastAsia" w:ascii="黑体" w:hAnsi="黑体" w:eastAsia="黑体" w:cs="黑体"/>
          <w:sz w:val="30"/>
          <w:szCs w:val="30"/>
          <w:shd w:val="clear" w:color="auto" w:fill="FFFFFF"/>
        </w:rPr>
        <w:t>收支预算情况的总体说明</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按照综合预算原则，</w:t>
      </w:r>
      <w:r>
        <w:rPr>
          <w:rFonts w:hint="eastAsia" w:ascii="仿宋" w:hAnsi="仿宋" w:eastAsia="仿宋" w:cs="仿宋"/>
          <w:sz w:val="30"/>
          <w:szCs w:val="30"/>
          <w:lang w:eastAsia="zh-CN"/>
        </w:rPr>
        <w:t>海口市人才劳动力交流服务中心</w:t>
      </w:r>
      <w:r>
        <w:rPr>
          <w:rFonts w:hint="eastAsia" w:ascii="仿宋" w:hAnsi="仿宋" w:eastAsia="仿宋" w:cs="仿宋"/>
          <w:sz w:val="30"/>
          <w:szCs w:val="30"/>
        </w:rPr>
        <w:t>所有收入和支出均纳入部门预算管理。收入包括：一般公共预算拨款;支出包括：一般公共</w:t>
      </w:r>
      <w:r>
        <w:rPr>
          <w:rFonts w:hint="eastAsia" w:ascii="仿宋" w:hAnsi="仿宋" w:eastAsia="仿宋" w:cs="仿宋"/>
          <w:sz w:val="30"/>
          <w:szCs w:val="30"/>
          <w:lang w:eastAsia="zh-CN"/>
        </w:rPr>
        <w:t>服务支出、</w:t>
      </w:r>
      <w:r>
        <w:rPr>
          <w:rFonts w:hint="eastAsia" w:ascii="仿宋" w:hAnsi="仿宋" w:eastAsia="仿宋" w:cs="仿宋"/>
          <w:sz w:val="30"/>
          <w:szCs w:val="30"/>
        </w:rPr>
        <w:t>社会保障和就业支出、卫生健康支出、住房保障支出。</w:t>
      </w:r>
      <w:r>
        <w:rPr>
          <w:rFonts w:hint="eastAsia" w:ascii="仿宋" w:hAnsi="仿宋" w:eastAsia="仿宋" w:cs="仿宋"/>
          <w:sz w:val="30"/>
          <w:szCs w:val="30"/>
          <w:lang w:eastAsia="zh-CN"/>
        </w:rPr>
        <w:t>海口市人才劳动力交流服务中心</w:t>
      </w:r>
      <w:r>
        <w:rPr>
          <w:rFonts w:hint="eastAsia" w:ascii="仿宋" w:hAnsi="仿宋" w:eastAsia="仿宋" w:cs="仿宋"/>
          <w:sz w:val="30"/>
          <w:szCs w:val="30"/>
        </w:rPr>
        <w:t>202</w:t>
      </w:r>
      <w:r>
        <w:rPr>
          <w:rFonts w:hint="eastAsia" w:ascii="仿宋" w:hAnsi="仿宋" w:eastAsia="仿宋" w:cs="仿宋"/>
          <w:sz w:val="30"/>
          <w:szCs w:val="30"/>
          <w:lang w:val="en-US" w:eastAsia="zh-CN"/>
        </w:rPr>
        <w:t>4</w:t>
      </w:r>
      <w:r>
        <w:rPr>
          <w:rFonts w:hint="eastAsia" w:ascii="仿宋" w:hAnsi="仿宋" w:eastAsia="仿宋" w:cs="仿宋"/>
          <w:sz w:val="30"/>
          <w:szCs w:val="30"/>
        </w:rPr>
        <w:t>年收支总预算</w:t>
      </w:r>
      <w:r>
        <w:rPr>
          <w:rFonts w:hint="eastAsia" w:ascii="仿宋" w:hAnsi="仿宋" w:eastAsia="仿宋" w:cs="仿宋"/>
          <w:sz w:val="30"/>
          <w:szCs w:val="30"/>
          <w:lang w:val="en-US" w:eastAsia="zh-CN"/>
        </w:rPr>
        <w:t>413.3</w:t>
      </w:r>
      <w:r>
        <w:rPr>
          <w:rFonts w:hint="eastAsia" w:ascii="仿宋" w:hAnsi="仿宋" w:eastAsia="仿宋" w:cs="仿宋"/>
          <w:sz w:val="30"/>
          <w:szCs w:val="30"/>
        </w:rPr>
        <w:t>万元。</w:t>
      </w:r>
    </w:p>
    <w:p>
      <w:pPr>
        <w:ind w:firstLine="600" w:firstLineChars="200"/>
        <w:rPr>
          <w:rFonts w:hint="eastAsia" w:ascii="黑体" w:hAnsi="黑体" w:eastAsia="黑体" w:cs="黑体"/>
          <w:sz w:val="30"/>
          <w:szCs w:val="30"/>
          <w:shd w:val="clear" w:color="auto" w:fill="FFFFFF"/>
        </w:rPr>
      </w:pPr>
      <w:r>
        <w:rPr>
          <w:rFonts w:hint="eastAsia" w:ascii="黑体" w:hAnsi="黑体" w:eastAsia="黑体" w:cs="黑体"/>
          <w:sz w:val="30"/>
          <w:szCs w:val="30"/>
          <w:shd w:val="clear" w:color="auto" w:fill="FFFFFF"/>
          <w:lang w:eastAsia="zh-CN"/>
        </w:rPr>
        <w:t>六</w:t>
      </w:r>
      <w:r>
        <w:rPr>
          <w:rFonts w:hint="eastAsia" w:ascii="黑体" w:hAnsi="黑体" w:eastAsia="黑体" w:cs="黑体"/>
          <w:sz w:val="30"/>
          <w:szCs w:val="30"/>
          <w:shd w:val="clear" w:color="auto" w:fill="FFFFFF"/>
        </w:rPr>
        <w:t>、关于</w:t>
      </w:r>
      <w:r>
        <w:rPr>
          <w:rFonts w:hint="eastAsia" w:ascii="黑体" w:hAnsi="黑体" w:eastAsia="黑体" w:cs="黑体"/>
          <w:sz w:val="30"/>
          <w:szCs w:val="30"/>
          <w:lang w:eastAsia="zh-CN"/>
        </w:rPr>
        <w:t>海口市人才劳动力交流服务中心</w:t>
      </w:r>
      <w:r>
        <w:rPr>
          <w:rFonts w:hint="eastAsia" w:ascii="黑体" w:hAnsi="黑体" w:eastAsia="黑体" w:cs="黑体"/>
          <w:sz w:val="30"/>
          <w:szCs w:val="30"/>
        </w:rPr>
        <w:t>202</w:t>
      </w:r>
      <w:r>
        <w:rPr>
          <w:rFonts w:hint="eastAsia" w:ascii="黑体" w:hAnsi="黑体" w:eastAsia="黑体" w:cs="黑体"/>
          <w:sz w:val="30"/>
          <w:szCs w:val="30"/>
          <w:lang w:val="en-US" w:eastAsia="zh-CN"/>
        </w:rPr>
        <w:t>4</w:t>
      </w:r>
      <w:r>
        <w:rPr>
          <w:rFonts w:hint="eastAsia" w:ascii="黑体" w:hAnsi="黑体" w:eastAsia="黑体" w:cs="黑体"/>
          <w:sz w:val="30"/>
          <w:szCs w:val="30"/>
          <w:shd w:val="clear" w:color="auto" w:fill="FFFFFF"/>
        </w:rPr>
        <w:t>年收入预算情况说明</w:t>
      </w:r>
    </w:p>
    <w:p>
      <w:pPr>
        <w:ind w:firstLine="600" w:firstLineChars="200"/>
        <w:rPr>
          <w:rFonts w:hint="eastAsia" w:ascii="仿宋" w:hAnsi="仿宋" w:eastAsia="仿宋" w:cs="仿宋"/>
          <w:sz w:val="30"/>
          <w:szCs w:val="30"/>
        </w:rPr>
      </w:pPr>
      <w:r>
        <w:rPr>
          <w:rFonts w:hint="eastAsia" w:ascii="仿宋" w:hAnsi="仿宋" w:eastAsia="仿宋" w:cs="仿宋"/>
          <w:sz w:val="30"/>
          <w:szCs w:val="30"/>
          <w:lang w:eastAsia="zh-CN"/>
        </w:rPr>
        <w:t>海口市人才劳动力交流服务中心</w:t>
      </w:r>
      <w:r>
        <w:rPr>
          <w:rFonts w:hint="eastAsia" w:ascii="仿宋" w:hAnsi="仿宋" w:eastAsia="仿宋" w:cs="仿宋"/>
          <w:sz w:val="30"/>
          <w:szCs w:val="30"/>
        </w:rPr>
        <w:t>202</w:t>
      </w:r>
      <w:r>
        <w:rPr>
          <w:rFonts w:hint="eastAsia" w:ascii="仿宋" w:hAnsi="仿宋" w:eastAsia="仿宋" w:cs="仿宋"/>
          <w:sz w:val="30"/>
          <w:szCs w:val="30"/>
          <w:lang w:val="en-US" w:eastAsia="zh-CN"/>
        </w:rPr>
        <w:t>4</w:t>
      </w:r>
      <w:r>
        <w:rPr>
          <w:rFonts w:hint="eastAsia" w:ascii="仿宋" w:hAnsi="仿宋" w:eastAsia="仿宋" w:cs="仿宋"/>
          <w:sz w:val="30"/>
          <w:szCs w:val="30"/>
        </w:rPr>
        <w:t>年收入预算</w:t>
      </w:r>
      <w:r>
        <w:rPr>
          <w:rFonts w:hint="eastAsia" w:ascii="仿宋" w:hAnsi="仿宋" w:eastAsia="仿宋" w:cs="仿宋"/>
          <w:sz w:val="30"/>
          <w:szCs w:val="30"/>
          <w:lang w:val="en-US" w:eastAsia="zh-CN"/>
        </w:rPr>
        <w:t>413.3</w:t>
      </w:r>
      <w:r>
        <w:rPr>
          <w:rFonts w:hint="eastAsia" w:ascii="仿宋" w:hAnsi="仿宋" w:eastAsia="仿宋" w:cs="仿宋"/>
          <w:sz w:val="30"/>
          <w:szCs w:val="30"/>
        </w:rPr>
        <w:t>万元，其中：一般公共预算拨款收入</w:t>
      </w:r>
      <w:r>
        <w:rPr>
          <w:rFonts w:hint="eastAsia" w:ascii="仿宋" w:hAnsi="仿宋" w:eastAsia="仿宋" w:cs="仿宋"/>
          <w:sz w:val="30"/>
          <w:szCs w:val="30"/>
          <w:lang w:val="en-US" w:eastAsia="zh-CN"/>
        </w:rPr>
        <w:t>413.3</w:t>
      </w:r>
      <w:r>
        <w:rPr>
          <w:rFonts w:hint="eastAsia" w:ascii="仿宋" w:hAnsi="仿宋" w:eastAsia="仿宋" w:cs="仿宋"/>
          <w:sz w:val="30"/>
          <w:szCs w:val="30"/>
        </w:rPr>
        <w:t>万元，占100%。比上年预算数</w:t>
      </w:r>
      <w:r>
        <w:rPr>
          <w:rFonts w:hint="eastAsia" w:ascii="仿宋" w:hAnsi="仿宋" w:eastAsia="仿宋" w:cs="仿宋"/>
          <w:sz w:val="30"/>
          <w:szCs w:val="30"/>
          <w:lang w:val="en-US" w:eastAsia="zh-CN"/>
        </w:rPr>
        <w:t>增加16.69</w:t>
      </w:r>
      <w:r>
        <w:rPr>
          <w:rFonts w:hint="eastAsia" w:ascii="仿宋" w:hAnsi="仿宋" w:eastAsia="仿宋" w:cs="仿宋"/>
          <w:sz w:val="30"/>
          <w:szCs w:val="30"/>
        </w:rPr>
        <w:t>万元，主要</w:t>
      </w:r>
      <w:r>
        <w:rPr>
          <w:rFonts w:hint="eastAsia" w:ascii="仿宋" w:hAnsi="仿宋" w:eastAsia="仿宋" w:cs="仿宋"/>
          <w:sz w:val="30"/>
          <w:szCs w:val="30"/>
          <w:lang w:val="en-US" w:eastAsia="zh-CN"/>
        </w:rPr>
        <w:t>基本支出增加</w:t>
      </w:r>
      <w:r>
        <w:rPr>
          <w:rFonts w:hint="eastAsia" w:ascii="仿宋" w:hAnsi="仿宋" w:eastAsia="仿宋" w:cs="仿宋"/>
          <w:sz w:val="30"/>
          <w:szCs w:val="30"/>
        </w:rPr>
        <w:t>。</w:t>
      </w:r>
    </w:p>
    <w:p>
      <w:pPr>
        <w:ind w:firstLine="600" w:firstLineChars="200"/>
        <w:rPr>
          <w:rFonts w:hint="eastAsia" w:ascii="仿宋" w:hAnsi="仿宋" w:eastAsia="仿宋" w:cs="仿宋"/>
          <w:sz w:val="30"/>
          <w:szCs w:val="30"/>
          <w:shd w:val="clear" w:color="auto" w:fill="FFFFFF"/>
        </w:rPr>
      </w:pPr>
      <w:r>
        <w:rPr>
          <w:rFonts w:hint="eastAsia" w:ascii="黑体" w:hAnsi="黑体" w:eastAsia="黑体" w:cs="黑体"/>
          <w:sz w:val="30"/>
          <w:szCs w:val="30"/>
          <w:shd w:val="clear" w:color="auto" w:fill="FFFFFF"/>
          <w:lang w:eastAsia="zh-CN"/>
        </w:rPr>
        <w:t>七</w:t>
      </w:r>
      <w:r>
        <w:rPr>
          <w:rFonts w:hint="eastAsia" w:ascii="黑体" w:hAnsi="黑体" w:eastAsia="黑体" w:cs="黑体"/>
          <w:sz w:val="30"/>
          <w:szCs w:val="30"/>
          <w:shd w:val="clear" w:color="auto" w:fill="FFFFFF"/>
        </w:rPr>
        <w:t>、关于</w:t>
      </w:r>
      <w:r>
        <w:rPr>
          <w:rFonts w:hint="eastAsia" w:ascii="黑体" w:hAnsi="黑体" w:eastAsia="黑体" w:cs="黑体"/>
          <w:sz w:val="30"/>
          <w:szCs w:val="30"/>
          <w:lang w:eastAsia="zh-CN"/>
        </w:rPr>
        <w:t>海口市人才劳动力交流服务中心</w:t>
      </w:r>
      <w:r>
        <w:rPr>
          <w:rFonts w:hint="eastAsia" w:ascii="黑体" w:hAnsi="黑体" w:eastAsia="黑体" w:cs="黑体"/>
          <w:sz w:val="30"/>
          <w:szCs w:val="30"/>
        </w:rPr>
        <w:t>202</w:t>
      </w:r>
      <w:r>
        <w:rPr>
          <w:rFonts w:hint="eastAsia" w:ascii="黑体" w:hAnsi="黑体" w:eastAsia="黑体" w:cs="黑体"/>
          <w:sz w:val="30"/>
          <w:szCs w:val="30"/>
          <w:lang w:val="en-US" w:eastAsia="zh-CN"/>
        </w:rPr>
        <w:t>4</w:t>
      </w:r>
      <w:r>
        <w:rPr>
          <w:rFonts w:hint="eastAsia" w:ascii="黑体" w:hAnsi="黑体" w:eastAsia="黑体" w:cs="黑体"/>
          <w:sz w:val="30"/>
          <w:szCs w:val="30"/>
          <w:shd w:val="clear" w:color="auto" w:fill="FFFFFF"/>
        </w:rPr>
        <w:t>年支出预算情况说明</w:t>
      </w:r>
    </w:p>
    <w:p>
      <w:pPr>
        <w:ind w:firstLine="600" w:firstLineChars="200"/>
        <w:rPr>
          <w:rFonts w:hint="eastAsia" w:ascii="仿宋" w:hAnsi="仿宋" w:eastAsia="仿宋" w:cs="仿宋"/>
          <w:sz w:val="30"/>
          <w:szCs w:val="30"/>
        </w:rPr>
      </w:pPr>
      <w:r>
        <w:rPr>
          <w:rFonts w:hint="eastAsia" w:ascii="仿宋" w:hAnsi="仿宋" w:eastAsia="仿宋" w:cs="仿宋"/>
          <w:sz w:val="30"/>
          <w:szCs w:val="30"/>
          <w:lang w:eastAsia="zh-CN"/>
        </w:rPr>
        <w:t>海口市人才劳动力交流服务中心</w:t>
      </w:r>
      <w:r>
        <w:rPr>
          <w:rFonts w:hint="eastAsia" w:ascii="仿宋" w:hAnsi="仿宋" w:eastAsia="仿宋" w:cs="仿宋"/>
          <w:sz w:val="30"/>
          <w:szCs w:val="30"/>
        </w:rPr>
        <w:t>202</w:t>
      </w:r>
      <w:r>
        <w:rPr>
          <w:rFonts w:hint="eastAsia" w:ascii="仿宋" w:hAnsi="仿宋" w:eastAsia="仿宋" w:cs="仿宋"/>
          <w:sz w:val="30"/>
          <w:szCs w:val="30"/>
          <w:lang w:val="en-US" w:eastAsia="zh-CN"/>
        </w:rPr>
        <w:t>4</w:t>
      </w:r>
      <w:r>
        <w:rPr>
          <w:rFonts w:hint="eastAsia" w:ascii="仿宋" w:hAnsi="仿宋" w:eastAsia="仿宋" w:cs="仿宋"/>
          <w:sz w:val="30"/>
          <w:szCs w:val="30"/>
          <w:shd w:val="clear" w:color="auto" w:fill="FFFFFF"/>
        </w:rPr>
        <w:t>年</w:t>
      </w:r>
      <w:r>
        <w:rPr>
          <w:rFonts w:hint="eastAsia" w:ascii="仿宋" w:hAnsi="仿宋" w:eastAsia="仿宋" w:cs="仿宋"/>
          <w:sz w:val="30"/>
          <w:szCs w:val="30"/>
        </w:rPr>
        <w:t>支出预算</w:t>
      </w:r>
      <w:r>
        <w:rPr>
          <w:rFonts w:hint="eastAsia" w:ascii="仿宋" w:hAnsi="仿宋" w:eastAsia="仿宋" w:cs="仿宋"/>
          <w:sz w:val="30"/>
          <w:szCs w:val="30"/>
          <w:lang w:val="en-US" w:eastAsia="zh-CN"/>
        </w:rPr>
        <w:t>413.3</w:t>
      </w:r>
      <w:r>
        <w:rPr>
          <w:rFonts w:hint="eastAsia" w:ascii="仿宋" w:hAnsi="仿宋" w:eastAsia="仿宋" w:cs="仿宋"/>
          <w:sz w:val="30"/>
          <w:szCs w:val="30"/>
        </w:rPr>
        <w:t>万元，其中：基本支出</w:t>
      </w:r>
      <w:r>
        <w:rPr>
          <w:rFonts w:hint="eastAsia" w:ascii="仿宋" w:hAnsi="仿宋" w:eastAsia="仿宋" w:cs="仿宋"/>
          <w:sz w:val="30"/>
          <w:szCs w:val="30"/>
          <w:lang w:val="en-US" w:eastAsia="zh-CN"/>
        </w:rPr>
        <w:t>278.3</w:t>
      </w:r>
      <w:r>
        <w:rPr>
          <w:rFonts w:hint="eastAsia" w:ascii="仿宋" w:hAnsi="仿宋" w:eastAsia="仿宋" w:cs="仿宋"/>
          <w:sz w:val="30"/>
          <w:szCs w:val="30"/>
        </w:rPr>
        <w:t>万元，占</w:t>
      </w:r>
      <w:r>
        <w:rPr>
          <w:rFonts w:hint="eastAsia" w:ascii="仿宋" w:hAnsi="仿宋" w:eastAsia="仿宋" w:cs="仿宋"/>
          <w:sz w:val="30"/>
          <w:szCs w:val="30"/>
          <w:lang w:val="en-US" w:eastAsia="zh-CN"/>
        </w:rPr>
        <w:t>67.34</w:t>
      </w:r>
      <w:r>
        <w:rPr>
          <w:rFonts w:hint="eastAsia" w:ascii="仿宋" w:hAnsi="仿宋" w:eastAsia="仿宋" w:cs="仿宋"/>
          <w:sz w:val="30"/>
          <w:szCs w:val="30"/>
        </w:rPr>
        <w:t>%；项目支出</w:t>
      </w:r>
      <w:r>
        <w:rPr>
          <w:rFonts w:hint="eastAsia" w:ascii="仿宋" w:hAnsi="仿宋" w:eastAsia="仿宋" w:cs="仿宋"/>
          <w:sz w:val="30"/>
          <w:szCs w:val="30"/>
          <w:lang w:val="en-US" w:eastAsia="zh-CN"/>
        </w:rPr>
        <w:t>135</w:t>
      </w:r>
      <w:r>
        <w:rPr>
          <w:rFonts w:hint="eastAsia" w:ascii="仿宋" w:hAnsi="仿宋" w:eastAsia="仿宋" w:cs="仿宋"/>
          <w:sz w:val="30"/>
          <w:szCs w:val="30"/>
        </w:rPr>
        <w:t>元，占</w:t>
      </w:r>
      <w:r>
        <w:rPr>
          <w:rFonts w:hint="eastAsia" w:ascii="仿宋" w:hAnsi="仿宋" w:eastAsia="仿宋" w:cs="仿宋"/>
          <w:sz w:val="30"/>
          <w:szCs w:val="30"/>
          <w:lang w:val="en-US" w:eastAsia="zh-CN"/>
        </w:rPr>
        <w:t>32.66</w:t>
      </w:r>
      <w:r>
        <w:rPr>
          <w:rFonts w:hint="eastAsia" w:ascii="仿宋" w:hAnsi="仿宋" w:eastAsia="仿宋" w:cs="仿宋"/>
          <w:sz w:val="30"/>
          <w:szCs w:val="30"/>
        </w:rPr>
        <w:t>%。比上年预算数</w:t>
      </w:r>
      <w:r>
        <w:rPr>
          <w:rFonts w:hint="eastAsia" w:ascii="仿宋" w:hAnsi="仿宋" w:eastAsia="仿宋" w:cs="仿宋"/>
          <w:sz w:val="30"/>
          <w:szCs w:val="30"/>
          <w:lang w:val="en-US" w:eastAsia="zh-CN"/>
        </w:rPr>
        <w:t>增加16.69</w:t>
      </w:r>
      <w:r>
        <w:rPr>
          <w:rFonts w:hint="eastAsia" w:ascii="仿宋" w:hAnsi="仿宋" w:eastAsia="仿宋" w:cs="仿宋"/>
          <w:sz w:val="30"/>
          <w:szCs w:val="30"/>
        </w:rPr>
        <w:t>万元，主要是</w:t>
      </w:r>
      <w:r>
        <w:rPr>
          <w:rFonts w:hint="eastAsia" w:ascii="仿宋" w:hAnsi="仿宋" w:eastAsia="仿宋" w:cs="仿宋"/>
          <w:sz w:val="30"/>
          <w:szCs w:val="30"/>
          <w:lang w:val="en-US" w:eastAsia="zh-CN"/>
        </w:rPr>
        <w:t>基本支出增加</w:t>
      </w:r>
      <w:r>
        <w:rPr>
          <w:rFonts w:hint="eastAsia" w:ascii="仿宋" w:hAnsi="仿宋" w:eastAsia="仿宋" w:cs="仿宋"/>
          <w:sz w:val="30"/>
          <w:szCs w:val="30"/>
        </w:rPr>
        <w:t>。</w:t>
      </w:r>
    </w:p>
    <w:p>
      <w:pPr>
        <w:ind w:firstLine="600" w:firstLineChars="200"/>
        <w:rPr>
          <w:rFonts w:hint="eastAsia" w:ascii="黑体" w:hAnsi="黑体" w:eastAsia="黑体" w:cs="黑体"/>
          <w:sz w:val="30"/>
          <w:szCs w:val="30"/>
          <w:shd w:val="clear" w:color="auto" w:fill="FFFFFF"/>
        </w:rPr>
      </w:pPr>
      <w:r>
        <w:rPr>
          <w:rFonts w:hint="eastAsia" w:ascii="黑体" w:hAnsi="黑体" w:eastAsia="黑体" w:cs="黑体"/>
          <w:sz w:val="30"/>
          <w:szCs w:val="30"/>
          <w:shd w:val="clear" w:color="auto" w:fill="FFFFFF"/>
          <w:lang w:eastAsia="zh-CN"/>
        </w:rPr>
        <w:t>八</w:t>
      </w:r>
      <w:r>
        <w:rPr>
          <w:rFonts w:hint="eastAsia" w:ascii="黑体" w:hAnsi="黑体" w:eastAsia="黑体" w:cs="黑体"/>
          <w:sz w:val="30"/>
          <w:szCs w:val="30"/>
          <w:shd w:val="clear" w:color="auto" w:fill="FFFFFF"/>
        </w:rPr>
        <w:t>、其他重要事项的情况说明</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（一）机关运行经费（行政单位、参照公务员法管理的事业单位需说明，其他单位不需要说明）</w:t>
      </w:r>
    </w:p>
    <w:bookmarkEnd w:id="0"/>
    <w:p>
      <w:pPr>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2024</w:t>
      </w:r>
      <w:r>
        <w:rPr>
          <w:rFonts w:hint="eastAsia" w:ascii="仿宋" w:hAnsi="仿宋" w:eastAsia="仿宋" w:cs="仿宋"/>
          <w:sz w:val="30"/>
          <w:szCs w:val="30"/>
        </w:rPr>
        <w:t>年</w:t>
      </w:r>
      <w:r>
        <w:rPr>
          <w:rFonts w:hint="eastAsia" w:ascii="仿宋" w:hAnsi="仿宋" w:eastAsia="仿宋" w:cs="仿宋"/>
          <w:sz w:val="30"/>
          <w:szCs w:val="30"/>
          <w:lang w:eastAsia="zh-CN"/>
        </w:rPr>
        <w:t>海口市人才劳动力交流服务中心公用</w:t>
      </w:r>
      <w:r>
        <w:rPr>
          <w:rFonts w:hint="eastAsia" w:ascii="仿宋" w:hAnsi="仿宋" w:eastAsia="仿宋" w:cs="仿宋"/>
          <w:sz w:val="30"/>
          <w:szCs w:val="30"/>
        </w:rPr>
        <w:t>经费预算</w:t>
      </w:r>
      <w:r>
        <w:rPr>
          <w:rFonts w:hint="eastAsia" w:ascii="仿宋" w:hAnsi="仿宋" w:eastAsia="仿宋" w:cs="仿宋"/>
          <w:sz w:val="30"/>
          <w:szCs w:val="30"/>
          <w:lang w:val="en-US" w:eastAsia="zh-CN"/>
        </w:rPr>
        <w:t>28.45</w:t>
      </w:r>
      <w:r>
        <w:rPr>
          <w:rFonts w:hint="eastAsia" w:ascii="仿宋" w:hAnsi="仿宋" w:eastAsia="仿宋" w:cs="仿宋"/>
          <w:sz w:val="30"/>
          <w:szCs w:val="30"/>
        </w:rPr>
        <w:t>万元。</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（二）国有资产占有使用情况</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截至</w:t>
      </w:r>
      <w:r>
        <w:rPr>
          <w:rFonts w:hint="eastAsia" w:ascii="仿宋" w:hAnsi="仿宋" w:eastAsia="仿宋" w:cs="仿宋"/>
          <w:sz w:val="30"/>
          <w:szCs w:val="30"/>
          <w:lang w:val="en-US" w:eastAsia="zh-CN"/>
        </w:rPr>
        <w:t>2023</w:t>
      </w:r>
      <w:r>
        <w:rPr>
          <w:rFonts w:hint="eastAsia" w:ascii="仿宋" w:hAnsi="仿宋" w:eastAsia="仿宋" w:cs="仿宋"/>
          <w:sz w:val="30"/>
          <w:szCs w:val="30"/>
        </w:rPr>
        <w:t>年12月31日，</w:t>
      </w:r>
      <w:r>
        <w:rPr>
          <w:rFonts w:hint="eastAsia" w:ascii="仿宋" w:hAnsi="仿宋" w:eastAsia="仿宋" w:cs="仿宋"/>
          <w:sz w:val="30"/>
          <w:szCs w:val="30"/>
          <w:lang w:eastAsia="zh-CN"/>
        </w:rPr>
        <w:t>海口市人才劳动力交流服务中心</w:t>
      </w:r>
      <w:r>
        <w:rPr>
          <w:rFonts w:hint="eastAsia" w:ascii="仿宋" w:hAnsi="仿宋" w:eastAsia="仿宋" w:cs="仿宋"/>
          <w:sz w:val="30"/>
          <w:szCs w:val="30"/>
        </w:rPr>
        <w:t>共有车辆</w:t>
      </w:r>
      <w:r>
        <w:rPr>
          <w:rFonts w:hint="eastAsia" w:ascii="仿宋" w:hAnsi="仿宋" w:eastAsia="仿宋" w:cs="仿宋"/>
          <w:sz w:val="30"/>
          <w:szCs w:val="30"/>
          <w:lang w:val="en-US" w:eastAsia="zh-CN"/>
        </w:rPr>
        <w:t>1</w:t>
      </w:r>
      <w:r>
        <w:rPr>
          <w:rFonts w:hint="eastAsia" w:ascii="仿宋" w:hAnsi="仿宋" w:eastAsia="仿宋" w:cs="仿宋"/>
          <w:sz w:val="30"/>
          <w:szCs w:val="30"/>
        </w:rPr>
        <w:t>辆，其中，领导干部用车</w:t>
      </w:r>
      <w:r>
        <w:rPr>
          <w:rFonts w:hint="eastAsia" w:ascii="仿宋" w:hAnsi="仿宋" w:eastAsia="仿宋" w:cs="仿宋"/>
          <w:sz w:val="30"/>
          <w:szCs w:val="30"/>
          <w:lang w:val="en-US" w:eastAsia="zh-CN"/>
        </w:rPr>
        <w:t>0</w:t>
      </w:r>
      <w:r>
        <w:rPr>
          <w:rFonts w:hint="eastAsia" w:ascii="仿宋" w:hAnsi="仿宋" w:eastAsia="仿宋" w:cs="仿宋"/>
          <w:sz w:val="30"/>
          <w:szCs w:val="30"/>
        </w:rPr>
        <w:t>辆，机要通信应急用车</w:t>
      </w:r>
      <w:r>
        <w:rPr>
          <w:rFonts w:hint="eastAsia" w:ascii="仿宋" w:hAnsi="仿宋" w:eastAsia="仿宋" w:cs="仿宋"/>
          <w:sz w:val="30"/>
          <w:szCs w:val="30"/>
          <w:lang w:val="en-US" w:eastAsia="zh-CN"/>
        </w:rPr>
        <w:t>1</w:t>
      </w:r>
      <w:r>
        <w:rPr>
          <w:rFonts w:hint="eastAsia" w:ascii="仿宋" w:hAnsi="仿宋" w:eastAsia="仿宋" w:cs="仿宋"/>
          <w:sz w:val="30"/>
          <w:szCs w:val="30"/>
        </w:rPr>
        <w:t>辆、一般执法执勤用车</w:t>
      </w:r>
      <w:r>
        <w:rPr>
          <w:rFonts w:hint="eastAsia" w:ascii="仿宋" w:hAnsi="仿宋" w:eastAsia="仿宋" w:cs="仿宋"/>
          <w:sz w:val="30"/>
          <w:szCs w:val="30"/>
          <w:lang w:val="en-US" w:eastAsia="zh-CN"/>
        </w:rPr>
        <w:t>0</w:t>
      </w:r>
      <w:r>
        <w:rPr>
          <w:rFonts w:hint="eastAsia" w:ascii="仿宋" w:hAnsi="仿宋" w:eastAsia="仿宋" w:cs="仿宋"/>
          <w:sz w:val="30"/>
          <w:szCs w:val="30"/>
        </w:rPr>
        <w:t>辆、特种专业技术用车</w:t>
      </w:r>
      <w:r>
        <w:rPr>
          <w:rFonts w:hint="eastAsia" w:ascii="仿宋" w:hAnsi="仿宋" w:eastAsia="仿宋" w:cs="仿宋"/>
          <w:sz w:val="30"/>
          <w:szCs w:val="30"/>
          <w:lang w:val="en-US" w:eastAsia="zh-CN"/>
        </w:rPr>
        <w:t>0</w:t>
      </w:r>
      <w:r>
        <w:rPr>
          <w:rFonts w:hint="eastAsia" w:ascii="仿宋" w:hAnsi="仿宋" w:eastAsia="仿宋" w:cs="仿宋"/>
          <w:sz w:val="30"/>
          <w:szCs w:val="30"/>
        </w:rPr>
        <w:t>辆、其他用车</w:t>
      </w:r>
      <w:r>
        <w:rPr>
          <w:rFonts w:hint="eastAsia" w:ascii="仿宋" w:hAnsi="仿宋" w:eastAsia="仿宋" w:cs="仿宋"/>
          <w:sz w:val="30"/>
          <w:szCs w:val="30"/>
          <w:lang w:val="en-US" w:eastAsia="zh-CN"/>
        </w:rPr>
        <w:t>0</w:t>
      </w:r>
      <w:r>
        <w:rPr>
          <w:rFonts w:hint="eastAsia" w:ascii="仿宋" w:hAnsi="仿宋" w:eastAsia="仿宋" w:cs="仿宋"/>
          <w:sz w:val="30"/>
          <w:szCs w:val="30"/>
        </w:rPr>
        <w:t>辆。单位价值100万元以上设备</w:t>
      </w:r>
      <w:r>
        <w:rPr>
          <w:rFonts w:hint="eastAsia" w:ascii="仿宋" w:hAnsi="仿宋" w:eastAsia="仿宋" w:cs="仿宋"/>
          <w:sz w:val="30"/>
          <w:szCs w:val="30"/>
          <w:lang w:val="en-US" w:eastAsia="zh-CN"/>
        </w:rPr>
        <w:t>0</w:t>
      </w:r>
      <w:r>
        <w:rPr>
          <w:rFonts w:hint="eastAsia" w:ascii="仿宋" w:hAnsi="仿宋" w:eastAsia="仿宋" w:cs="仿宋"/>
          <w:sz w:val="30"/>
          <w:szCs w:val="30"/>
        </w:rPr>
        <w:t>台（套）。</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（三）绩效目标设置情况</w:t>
      </w:r>
    </w:p>
    <w:p>
      <w:pPr>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2024</w:t>
      </w:r>
      <w:r>
        <w:rPr>
          <w:rFonts w:hint="eastAsia" w:ascii="仿宋" w:hAnsi="仿宋" w:eastAsia="仿宋" w:cs="仿宋"/>
          <w:sz w:val="30"/>
          <w:szCs w:val="30"/>
        </w:rPr>
        <w:t>年，</w:t>
      </w:r>
      <w:r>
        <w:rPr>
          <w:rFonts w:hint="eastAsia" w:ascii="仿宋" w:hAnsi="仿宋" w:eastAsia="仿宋" w:cs="仿宋"/>
          <w:sz w:val="30"/>
          <w:szCs w:val="30"/>
          <w:lang w:eastAsia="zh-CN"/>
        </w:rPr>
        <w:t>海口市人才劳动力交流服务中心</w:t>
      </w:r>
      <w:r>
        <w:rPr>
          <w:rFonts w:hint="eastAsia" w:ascii="仿宋" w:hAnsi="仿宋" w:eastAsia="仿宋" w:cs="仿宋"/>
          <w:sz w:val="30"/>
          <w:szCs w:val="30"/>
          <w:lang w:val="en-US" w:eastAsia="zh-CN"/>
        </w:rPr>
        <w:t>1</w:t>
      </w:r>
      <w:r>
        <w:rPr>
          <w:rFonts w:hint="eastAsia" w:ascii="仿宋" w:hAnsi="仿宋" w:eastAsia="仿宋" w:cs="仿宋"/>
          <w:sz w:val="30"/>
          <w:szCs w:val="30"/>
        </w:rPr>
        <w:t>个项目实行绩效目标管理，涉及一般公共预</w:t>
      </w:r>
      <w:r>
        <w:rPr>
          <w:rFonts w:hint="eastAsia" w:ascii="仿宋" w:hAnsi="仿宋" w:eastAsia="仿宋" w:cs="仿宋"/>
          <w:color w:val="auto"/>
          <w:sz w:val="30"/>
          <w:szCs w:val="30"/>
        </w:rPr>
        <w:t>算</w:t>
      </w:r>
      <w:r>
        <w:rPr>
          <w:rFonts w:hint="eastAsia" w:ascii="仿宋" w:hAnsi="仿宋" w:eastAsia="仿宋" w:cs="仿宋"/>
          <w:color w:val="auto"/>
          <w:sz w:val="30"/>
          <w:szCs w:val="30"/>
          <w:lang w:val="en-US" w:eastAsia="zh-CN"/>
        </w:rPr>
        <w:t>135</w:t>
      </w:r>
      <w:r>
        <w:rPr>
          <w:rFonts w:hint="eastAsia" w:ascii="仿宋" w:hAnsi="仿宋" w:eastAsia="仿宋" w:cs="仿宋"/>
          <w:color w:val="auto"/>
          <w:sz w:val="30"/>
          <w:szCs w:val="30"/>
        </w:rPr>
        <w:t>万</w:t>
      </w:r>
      <w:r>
        <w:rPr>
          <w:rFonts w:hint="eastAsia" w:ascii="仿宋" w:hAnsi="仿宋" w:eastAsia="仿宋" w:cs="仿宋"/>
          <w:sz w:val="30"/>
          <w:szCs w:val="30"/>
        </w:rPr>
        <w:t>元。</w:t>
      </w:r>
    </w:p>
    <w:p>
      <w:pPr>
        <w:jc w:val="center"/>
        <w:rPr>
          <w:rFonts w:hint="eastAsia" w:ascii="仿宋" w:hAnsi="仿宋" w:eastAsia="仿宋" w:cs="仿宋"/>
          <w:sz w:val="30"/>
          <w:szCs w:val="30"/>
        </w:rPr>
      </w:pPr>
    </w:p>
    <w:p>
      <w:pPr>
        <w:jc w:val="left"/>
        <w:rPr>
          <w:rFonts w:hint="eastAsia" w:ascii="仿宋" w:hAnsi="仿宋" w:eastAsia="仿宋" w:cs="仿宋"/>
          <w:color w:val="000000"/>
          <w:kern w:val="0"/>
          <w:sz w:val="30"/>
          <w:szCs w:val="30"/>
        </w:rPr>
      </w:pPr>
    </w:p>
    <w:p>
      <w:pPr>
        <w:jc w:val="center"/>
        <w:rPr>
          <w:rFonts w:hint="eastAsia" w:ascii="方正小标宋简体" w:hAnsi="方正小标宋简体" w:eastAsia="方正小标宋简体" w:cs="方正小标宋简体"/>
          <w:b w:val="0"/>
          <w:bCs/>
          <w:sz w:val="30"/>
          <w:szCs w:val="30"/>
        </w:rPr>
      </w:pPr>
      <w:r>
        <w:rPr>
          <w:rFonts w:hint="eastAsia" w:ascii="方正小标宋简体" w:hAnsi="方正小标宋简体" w:eastAsia="方正小标宋简体" w:cs="方正小标宋简体"/>
          <w:b w:val="0"/>
          <w:bCs/>
          <w:sz w:val="30"/>
          <w:szCs w:val="30"/>
        </w:rPr>
        <w:t>第四部分  名词解释</w:t>
      </w:r>
    </w:p>
    <w:p>
      <w:pPr>
        <w:ind w:firstLine="600" w:firstLineChars="200"/>
        <w:jc w:val="left"/>
        <w:rPr>
          <w:rFonts w:hint="eastAsia" w:ascii="仿宋" w:hAnsi="仿宋" w:eastAsia="仿宋" w:cs="仿宋"/>
          <w:bCs/>
          <w:color w:val="000000"/>
          <w:kern w:val="0"/>
          <w:sz w:val="30"/>
          <w:szCs w:val="30"/>
          <w:lang w:val="zh-CN"/>
        </w:rPr>
      </w:pP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一、财政拨款收入：指本级财政当年拨付的资金。</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二、事业收入：指事业单位开展专业业务活动及辅助活动取得的收入。</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三、经营收入：指事业单位在专业业务活动及其辅助活动之外开展非独立核算经营活动取得的收入。</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四、其他收入：指除上述“财政拨款收入”“事业收入”“经营收入”等以外的收入。</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五、年初结转和结余：指以前年度尚未完成、结转到本年按有关规定继续使用的资金。</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 xml:space="preserve">六、基本支出：指行政事业单位用于为保障其机构正常运转、完成日常工作任务而发生的人员支出和公用支出。   </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七、工资福利支出：反映单位开支的在职职工和编制外长期聘用人员的各类劳动报酬，以及为上述人员缴纳的各项社会保险费等。</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八、对个人和家庭的补助支出：反映政府用于对个人和家庭的补助支出，包括离休费、退休费、退职（役）费、抚恤金、生活补助、救济费、医疗费补助、助学金、独生子女奖励金、其他等。</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九、商品和服务支出：反映单位购买商品和服务的支出，包括办公费、水费、电费、邮电费、培训费、公务用车运行维护费、差旅费、因公出国（境）费用、公务接待费、工会经费、会议费、福利费、物业管理费、维修（护）费、其他等。</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十、项目支出：指各部门、各单位为完成其特定的工作任务和事业发展目标所发生的支出。</w:t>
      </w:r>
    </w:p>
    <w:p>
      <w:pPr>
        <w:ind w:firstLine="60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30"/>
          <w:szCs w:val="30"/>
        </w:rPr>
        <w:t>十一、“三公”经费：包括因公出国（境）费、公务用车购置及运行费和公务接待费。其中，因公出国（境）费指单位公务出国（境）的国际旅费、国外城市间交通费、住宿费、伙食费、培训费、公杂费等支出；公务用车购置及运行费指单位公务用车车辆购置支出（含车辆购置税）及燃料费、维修费、过路过桥费、保险费、安全奖励费用等支出；公务接待费指单位按规定开支的各类公务接待（含外宾接待）支出。</w:t>
      </w:r>
    </w:p>
    <w:p>
      <w:pPr>
        <w:ind w:firstLine="600" w:firstLineChars="200"/>
        <w:jc w:val="left"/>
        <w:rPr>
          <w:rFonts w:ascii="仿宋_GB2312" w:hAnsi="黑体" w:eastAsia="仿宋_GB2312" w:cs="仿宋_GB2312"/>
          <w:sz w:val="32"/>
          <w:szCs w:val="32"/>
        </w:rPr>
      </w:pPr>
      <w:r>
        <w:rPr>
          <w:rFonts w:hint="eastAsia" w:ascii="仿宋" w:hAnsi="仿宋" w:eastAsia="仿宋" w:cs="仿宋"/>
          <w:color w:val="000000"/>
          <w:kern w:val="0"/>
          <w:sz w:val="30"/>
          <w:szCs w:val="30"/>
        </w:rPr>
        <w:t>十二、机关运行经费：为保障行政单位（含参照公务员法管理的事业单位）运行用于购买货物和服务的各项资金，包括办公及印刷费、邮电费、差旅费、会议费、日常维修费、专用材料及一般设备购置费、办公用房水电费、办公用房取暖费、办公用房物业管理费、公务用车运行维护费以及其他费用。</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altName w:val="Arial Unicode MS"/>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DE1101"/>
    <w:multiLevelType w:val="singleLevel"/>
    <w:tmpl w:val="96DE1101"/>
    <w:lvl w:ilvl="0" w:tentative="0">
      <w:start w:val="1"/>
      <w:numFmt w:val="chineseCounting"/>
      <w:suff w:val="nothing"/>
      <w:lvlText w:val="%1、"/>
      <w:lvlJc w:val="left"/>
      <w:rPr>
        <w:rFonts w:hint="eastAsia"/>
      </w:rPr>
    </w:lvl>
  </w:abstractNum>
  <w:abstractNum w:abstractNumId="1">
    <w:nsid w:val="9D6A3C23"/>
    <w:multiLevelType w:val="singleLevel"/>
    <w:tmpl w:val="9D6A3C23"/>
    <w:lvl w:ilvl="0" w:tentative="0">
      <w:start w:val="2"/>
      <w:numFmt w:val="chineseCounting"/>
      <w:suff w:val="space"/>
      <w:lvlText w:val="第%1部分"/>
      <w:lvlJc w:val="left"/>
      <w:rPr>
        <w:rFonts w:hint="eastAsia"/>
      </w:rPr>
    </w:lvl>
  </w:abstractNum>
  <w:abstractNum w:abstractNumId="2">
    <w:nsid w:val="05832B87"/>
    <w:multiLevelType w:val="multilevel"/>
    <w:tmpl w:val="05832B87"/>
    <w:lvl w:ilvl="0" w:tentative="0">
      <w:start w:val="1"/>
      <w:numFmt w:val="chineseCountingThousand"/>
      <w:lvlText w:val="第%1部分"/>
      <w:lvlJc w:val="left"/>
      <w:pPr>
        <w:ind w:left="1320" w:hanging="1320"/>
      </w:pPr>
      <w:rPr>
        <w:rFonts w:hint="eastAsia" w:ascii="黑体" w:hAnsi="黑体" w:eastAsia="黑体" w:cs="黑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F89C85F"/>
    <w:multiLevelType w:val="singleLevel"/>
    <w:tmpl w:val="2F89C85F"/>
    <w:lvl w:ilvl="0" w:tentative="0">
      <w:start w:val="5"/>
      <w:numFmt w:val="chineseCounting"/>
      <w:suff w:val="nothing"/>
      <w:lvlText w:val="%1、"/>
      <w:lvlJc w:val="left"/>
      <w:rPr>
        <w:rFonts w:hint="eastAsia"/>
      </w:rPr>
    </w:lvl>
  </w:abstractNum>
  <w:abstractNum w:abstractNumId="4">
    <w:nsid w:val="5A611727"/>
    <w:multiLevelType w:val="multilevel"/>
    <w:tmpl w:val="5A611727"/>
    <w:lvl w:ilvl="0" w:tentative="0">
      <w:start w:val="1"/>
      <w:numFmt w:val="japaneseCounting"/>
      <w:lvlText w:val="%1、"/>
      <w:lvlJc w:val="left"/>
      <w:pPr>
        <w:ind w:left="720" w:hanging="720"/>
      </w:pPr>
      <w:rPr>
        <w:rFonts w:hint="default" w:ascii="仿宋_GB2312" w:hAnsi="仿宋_GB2312" w:eastAsia="仿宋_GB2312" w:cs="仿宋_GB231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0D57A06"/>
    <w:multiLevelType w:val="multilevel"/>
    <w:tmpl w:val="70D57A06"/>
    <w:lvl w:ilvl="0" w:tentative="0">
      <w:start w:val="1"/>
      <w:numFmt w:val="chineseCountingThousand"/>
      <w:lvlText w:val="第%1部分"/>
      <w:lvlJc w:val="left"/>
      <w:pPr>
        <w:ind w:left="1320" w:hanging="1320"/>
      </w:pPr>
      <w:rPr>
        <w:rFonts w:hint="eastAsia" w:ascii="黑体" w:hAnsi="黑体" w:eastAsia="黑体" w:cs="黑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4"/>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8EA"/>
    <w:rsid w:val="000600B1"/>
    <w:rsid w:val="00346944"/>
    <w:rsid w:val="004E7DED"/>
    <w:rsid w:val="00551898"/>
    <w:rsid w:val="00607BAC"/>
    <w:rsid w:val="006B6DF8"/>
    <w:rsid w:val="00C07FF8"/>
    <w:rsid w:val="00CE5B8D"/>
    <w:rsid w:val="00F718EA"/>
    <w:rsid w:val="00FD69B6"/>
    <w:rsid w:val="02260BE7"/>
    <w:rsid w:val="076F3EBD"/>
    <w:rsid w:val="08491FAB"/>
    <w:rsid w:val="09B44B4A"/>
    <w:rsid w:val="0B517DAE"/>
    <w:rsid w:val="0BA22FCE"/>
    <w:rsid w:val="12381544"/>
    <w:rsid w:val="12627AF3"/>
    <w:rsid w:val="154544EA"/>
    <w:rsid w:val="18D50057"/>
    <w:rsid w:val="18E16DBE"/>
    <w:rsid w:val="1B1A64C8"/>
    <w:rsid w:val="21023D63"/>
    <w:rsid w:val="217D2632"/>
    <w:rsid w:val="23301004"/>
    <w:rsid w:val="276E65EA"/>
    <w:rsid w:val="279637DA"/>
    <w:rsid w:val="28B72577"/>
    <w:rsid w:val="324C35B0"/>
    <w:rsid w:val="34754EE2"/>
    <w:rsid w:val="3A277DCE"/>
    <w:rsid w:val="3A336385"/>
    <w:rsid w:val="3CDD348B"/>
    <w:rsid w:val="3D385050"/>
    <w:rsid w:val="3FCF444B"/>
    <w:rsid w:val="40605C53"/>
    <w:rsid w:val="415608BD"/>
    <w:rsid w:val="456F2278"/>
    <w:rsid w:val="45D01413"/>
    <w:rsid w:val="4708130A"/>
    <w:rsid w:val="4ABB2594"/>
    <w:rsid w:val="4E0A39B0"/>
    <w:rsid w:val="4ECC6AEA"/>
    <w:rsid w:val="4F704D4E"/>
    <w:rsid w:val="511C5A13"/>
    <w:rsid w:val="536267E2"/>
    <w:rsid w:val="54D325A4"/>
    <w:rsid w:val="58337FDF"/>
    <w:rsid w:val="592A7A11"/>
    <w:rsid w:val="61A4774F"/>
    <w:rsid w:val="6761536F"/>
    <w:rsid w:val="6F0A4CCC"/>
    <w:rsid w:val="6F977850"/>
    <w:rsid w:val="7054684B"/>
    <w:rsid w:val="73134596"/>
    <w:rsid w:val="74F37BE3"/>
    <w:rsid w:val="756E1EDB"/>
    <w:rsid w:val="75C128A6"/>
    <w:rsid w:val="772D10D7"/>
    <w:rsid w:val="78ED2599"/>
    <w:rsid w:val="7B8535CD"/>
    <w:rsid w:val="7BBA3520"/>
    <w:rsid w:val="7C206E61"/>
    <w:rsid w:val="7C325B62"/>
    <w:rsid w:val="7D625075"/>
    <w:rsid w:val="7E772834"/>
  </w:rsids>
  <m:mathPr>
    <m:mathFont m:val="Cambria Math"/>
    <m:brkBin m:val="before"/>
    <m:brkBinSub m:val="--"/>
    <m:smallFrac m:val="1"/>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qFormat="1" w:uiPriority="0" w:name="annotation text"/>
    <w:lsdException w:qFormat="1" w:uiPriority="99" w:name="header"/>
    <w:lsdException w:qFormat="1" w:uiPriority="99"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text"/>
    <w:basedOn w:val="1"/>
    <w:semiHidden/>
    <w:unhideWhenUsed/>
    <w:qFormat/>
    <w:uiPriority w:val="0"/>
    <w:pPr>
      <w:jc w:val="left"/>
    </w:pPr>
  </w:style>
  <w:style w:type="paragraph" w:styleId="3">
    <w:name w:val="footer"/>
    <w:basedOn w:val="1"/>
    <w:link w:val="10"/>
    <w:semiHidden/>
    <w:unhideWhenUsed/>
    <w:qFormat/>
    <w:uiPriority w:val="99"/>
    <w:pPr>
      <w:tabs>
        <w:tab w:val="center" w:pos="4153"/>
        <w:tab w:val="right" w:pos="8306"/>
      </w:tabs>
      <w:snapToGrid w:val="0"/>
      <w:jc w:val="left"/>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7">
    <w:name w:val="列出段落1"/>
    <w:basedOn w:val="1"/>
    <w:qFormat/>
    <w:uiPriority w:val="34"/>
    <w:pPr>
      <w:ind w:firstLine="420" w:firstLineChars="200"/>
    </w:pPr>
  </w:style>
  <w:style w:type="paragraph" w:customStyle="1" w:styleId="8">
    <w:name w:val="正文1 Char Char Char"/>
    <w:basedOn w:val="1"/>
    <w:qFormat/>
    <w:uiPriority w:val="0"/>
    <w:pPr>
      <w:widowControl/>
      <w:spacing w:line="360" w:lineRule="auto"/>
      <w:ind w:firstLine="200" w:firstLineChars="200"/>
      <w:jc w:val="left"/>
    </w:pPr>
    <w:rPr>
      <w:rFonts w:ascii="宋体" w:hAnsi="宋体" w:cs="宋体"/>
      <w:kern w:val="0"/>
      <w:sz w:val="24"/>
      <w:szCs w:val="24"/>
    </w:rPr>
  </w:style>
  <w:style w:type="character" w:customStyle="1" w:styleId="9">
    <w:name w:val="页眉 Char"/>
    <w:basedOn w:val="6"/>
    <w:link w:val="4"/>
    <w:semiHidden/>
    <w:qFormat/>
    <w:uiPriority w:val="99"/>
    <w:rPr>
      <w:sz w:val="18"/>
      <w:szCs w:val="18"/>
    </w:rPr>
  </w:style>
  <w:style w:type="character" w:customStyle="1" w:styleId="10">
    <w:name w:val="页脚 Char"/>
    <w:basedOn w:val="6"/>
    <w:link w:val="3"/>
    <w:semiHidden/>
    <w:qFormat/>
    <w:uiPriority w:val="99"/>
    <w:rPr>
      <w:sz w:val="18"/>
      <w:szCs w:val="18"/>
    </w:rPr>
  </w:style>
  <w:style w:type="character" w:customStyle="1" w:styleId="11">
    <w:name w:val="font01"/>
    <w:basedOn w:val="6"/>
    <w:qFormat/>
    <w:uiPriority w:val="0"/>
    <w:rPr>
      <w:rFonts w:hint="eastAsia" w:ascii="宋体" w:hAnsi="宋体" w:eastAsia="宋体" w:cs="宋体"/>
      <w:color w:val="000000"/>
      <w:sz w:val="22"/>
      <w:szCs w:val="22"/>
      <w:u w:val="none"/>
    </w:rPr>
  </w:style>
  <w:style w:type="character" w:customStyle="1" w:styleId="12">
    <w:name w:val="font41"/>
    <w:basedOn w:val="6"/>
    <w:qFormat/>
    <w:uiPriority w:val="0"/>
    <w:rPr>
      <w:rFonts w:hint="eastAsia" w:ascii="宋体" w:hAnsi="宋体" w:eastAsia="宋体" w:cs="宋体"/>
      <w:color w:val="000000"/>
      <w:sz w:val="22"/>
      <w:szCs w:val="22"/>
      <w:u w:val="none"/>
    </w:rPr>
  </w:style>
  <w:style w:type="character" w:customStyle="1" w:styleId="13">
    <w:name w:val="font51"/>
    <w:basedOn w:val="6"/>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533</Words>
  <Characters>3042</Characters>
  <Lines>25</Lines>
  <Paragraphs>7</Paragraphs>
  <TotalTime>13</TotalTime>
  <ScaleCrop>false</ScaleCrop>
  <LinksUpToDate>false</LinksUpToDate>
  <CharactersWithSpaces>3568</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2017-02-03T07:31:00Z</dcterms:created>
  <dc:creator>null,null,总收发</dc:creator>
  <cp:lastModifiedBy>1</cp:lastModifiedBy>
  <cp:lastPrinted>2024-02-06T07:58:54Z</cp:lastPrinted>
  <dcterms:modified xsi:type="dcterms:W3CDTF">2024-02-06T08:00:50Z</dcterms:modified>
  <dc:title>××年××部门（单位）预算</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