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w:t>
      </w:r>
      <w:r>
        <w:rPr>
          <w:rFonts w:hint="eastAsia"/>
          <w:sz w:val="52"/>
          <w:szCs w:val="52"/>
          <w:lang w:val="en-US" w:eastAsia="zh-CN"/>
        </w:rPr>
        <w:t>2</w:t>
      </w:r>
      <w:r>
        <w:rPr>
          <w:rFonts w:hint="eastAsia"/>
          <w:sz w:val="52"/>
          <w:szCs w:val="52"/>
        </w:rPr>
        <w:t>年</w:t>
      </w:r>
      <w:r>
        <w:rPr>
          <w:rFonts w:hint="eastAsia"/>
          <w:sz w:val="52"/>
          <w:szCs w:val="52"/>
          <w:lang w:eastAsia="zh-CN"/>
        </w:rPr>
        <w:t>海口市人才劳动力交流服务中心</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7"/>
        <w:numPr>
          <w:ilvl w:val="0"/>
          <w:numId w:val="1"/>
        </w:numPr>
        <w:ind w:firstLineChars="0"/>
        <w:jc w:val="left"/>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概况</w:t>
      </w:r>
    </w:p>
    <w:p>
      <w:pPr>
        <w:pStyle w:val="7"/>
        <w:numPr>
          <w:ilvl w:val="0"/>
          <w:numId w:val="0"/>
        </w:numPr>
        <w:ind w:leftChars="0"/>
        <w:jc w:val="left"/>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主要职能</w:t>
      </w:r>
    </w:p>
    <w:p>
      <w:pPr>
        <w:pStyle w:val="7"/>
        <w:numPr>
          <w:ilvl w:val="0"/>
          <w:numId w:val="0"/>
        </w:numPr>
        <w:ind w:leftChars="0"/>
        <w:jc w:val="left"/>
        <w:rPr>
          <w:rFonts w:hint="default" w:ascii="仿宋" w:hAnsi="仿宋" w:eastAsia="仿宋" w:cs="仿宋"/>
          <w:sz w:val="30"/>
          <w:szCs w:val="30"/>
          <w:lang w:val="en-US"/>
        </w:rPr>
      </w:pPr>
      <w:r>
        <w:rPr>
          <w:rFonts w:hint="eastAsia" w:ascii="仿宋" w:hAnsi="仿宋" w:eastAsia="仿宋" w:cs="仿宋"/>
          <w:sz w:val="30"/>
          <w:szCs w:val="30"/>
          <w:lang w:eastAsia="zh-CN"/>
        </w:rPr>
        <w:t>二、</w:t>
      </w:r>
      <w:r>
        <w:rPr>
          <w:rFonts w:hint="eastAsia" w:ascii="仿宋" w:hAnsi="仿宋" w:eastAsia="仿宋" w:cs="仿宋"/>
          <w:sz w:val="30"/>
          <w:szCs w:val="30"/>
          <w:lang w:val="en-US" w:eastAsia="zh-CN"/>
        </w:rPr>
        <w:t>机构设置</w:t>
      </w:r>
    </w:p>
    <w:p>
      <w:pPr>
        <w:pStyle w:val="7"/>
        <w:numPr>
          <w:ilvl w:val="0"/>
          <w:numId w:val="1"/>
        </w:numPr>
        <w:ind w:firstLineChars="0"/>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预算表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财政拨款收支总表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一般公共预算支出表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一般公共预算基本支出表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一般公共预算“三公”经费支出表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政府性基金预算支出表。</w:t>
      </w:r>
    </w:p>
    <w:p>
      <w:pPr>
        <w:pStyle w:val="7"/>
        <w:numPr>
          <w:ilvl w:val="0"/>
          <w:numId w:val="2"/>
        </w:numPr>
        <w:ind w:firstLineChars="0"/>
        <w:rPr>
          <w:rFonts w:hint="eastAsia" w:ascii="仿宋" w:hAnsi="仿宋" w:eastAsia="仿宋" w:cs="仿宋"/>
          <w:sz w:val="30"/>
          <w:szCs w:val="30"/>
        </w:rPr>
      </w:pPr>
      <w:r>
        <w:rPr>
          <w:rFonts w:hint="eastAsia" w:ascii="仿宋" w:hAnsi="仿宋" w:eastAsia="仿宋" w:cs="仿宋"/>
          <w:sz w:val="30"/>
          <w:szCs w:val="30"/>
        </w:rPr>
        <w:t>政府性基金预算“三公”经费支出表</w:t>
      </w:r>
    </w:p>
    <w:p>
      <w:pPr>
        <w:pStyle w:val="7"/>
        <w:numPr>
          <w:ilvl w:val="0"/>
          <w:numId w:val="2"/>
        </w:numPr>
        <w:ind w:firstLineChars="0"/>
        <w:jc w:val="left"/>
        <w:rPr>
          <w:rFonts w:hint="eastAsia" w:ascii="仿宋" w:hAnsi="仿宋" w:eastAsia="仿宋" w:cs="仿宋"/>
          <w:sz w:val="30"/>
          <w:szCs w:val="30"/>
        </w:rPr>
      </w:pPr>
      <w:r>
        <w:rPr>
          <w:rFonts w:hint="eastAsia" w:ascii="仿宋" w:hAnsi="仿宋" w:eastAsia="仿宋" w:cs="仿宋"/>
          <w:sz w:val="30"/>
          <w:szCs w:val="30"/>
        </w:rPr>
        <w:t>部门（单位）收支总表</w:t>
      </w:r>
    </w:p>
    <w:p>
      <w:pPr>
        <w:pStyle w:val="7"/>
        <w:numPr>
          <w:ilvl w:val="0"/>
          <w:numId w:val="2"/>
        </w:numPr>
        <w:ind w:firstLineChars="0"/>
        <w:jc w:val="left"/>
        <w:rPr>
          <w:rFonts w:hint="eastAsia" w:ascii="仿宋" w:hAnsi="仿宋" w:eastAsia="仿宋" w:cs="仿宋"/>
          <w:sz w:val="30"/>
          <w:szCs w:val="30"/>
        </w:rPr>
      </w:pPr>
      <w:r>
        <w:rPr>
          <w:rFonts w:hint="eastAsia" w:ascii="仿宋" w:hAnsi="仿宋" w:eastAsia="仿宋" w:cs="仿宋"/>
          <w:sz w:val="30"/>
          <w:szCs w:val="30"/>
        </w:rPr>
        <w:t>部门（单位）收入总表</w:t>
      </w:r>
    </w:p>
    <w:p>
      <w:pPr>
        <w:pStyle w:val="7"/>
        <w:numPr>
          <w:ilvl w:val="0"/>
          <w:numId w:val="2"/>
        </w:numPr>
        <w:ind w:firstLineChars="0"/>
        <w:jc w:val="left"/>
        <w:rPr>
          <w:rFonts w:hint="eastAsia" w:ascii="仿宋" w:hAnsi="仿宋" w:eastAsia="仿宋" w:cs="仿宋"/>
          <w:sz w:val="30"/>
          <w:szCs w:val="30"/>
        </w:rPr>
      </w:pPr>
      <w:r>
        <w:rPr>
          <w:rFonts w:hint="eastAsia" w:ascii="仿宋" w:hAnsi="仿宋" w:eastAsia="仿宋" w:cs="仿宋"/>
          <w:sz w:val="30"/>
          <w:szCs w:val="30"/>
        </w:rPr>
        <w:t>部门（单位）支出总表</w:t>
      </w:r>
    </w:p>
    <w:p>
      <w:pPr>
        <w:pStyle w:val="7"/>
        <w:numPr>
          <w:ilvl w:val="0"/>
          <w:numId w:val="2"/>
        </w:numPr>
        <w:ind w:firstLineChars="0"/>
        <w:jc w:val="left"/>
        <w:rPr>
          <w:rFonts w:hint="eastAsia" w:ascii="仿宋" w:hAnsi="仿宋" w:eastAsia="仿宋" w:cs="仿宋"/>
          <w:sz w:val="30"/>
          <w:szCs w:val="30"/>
        </w:rPr>
      </w:pPr>
      <w:r>
        <w:rPr>
          <w:rFonts w:hint="eastAsia" w:ascii="仿宋" w:hAnsi="仿宋" w:eastAsia="仿宋" w:cs="仿宋"/>
          <w:sz w:val="30"/>
          <w:szCs w:val="30"/>
        </w:rPr>
        <w:t>项目支出绩效信息表</w:t>
      </w:r>
    </w:p>
    <w:p>
      <w:pPr>
        <w:pStyle w:val="7"/>
        <w:numPr>
          <w:ilvl w:val="0"/>
          <w:numId w:val="1"/>
        </w:numPr>
        <w:ind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预算情况说明</w:t>
      </w:r>
    </w:p>
    <w:p>
      <w:pPr>
        <w:pStyle w:val="7"/>
        <w:numPr>
          <w:ilvl w:val="0"/>
          <w:numId w:val="1"/>
        </w:numPr>
        <w:ind w:firstLineChars="0"/>
        <w:jc w:val="left"/>
        <w:rPr>
          <w:rFonts w:hint="eastAsia" w:ascii="仿宋" w:hAnsi="仿宋" w:eastAsia="仿宋" w:cs="仿宋"/>
          <w:sz w:val="30"/>
          <w:szCs w:val="30"/>
        </w:rPr>
      </w:pPr>
      <w:r>
        <w:rPr>
          <w:rFonts w:hint="eastAsia" w:ascii="仿宋" w:hAnsi="仿宋" w:eastAsia="仿宋" w:cs="仿宋"/>
          <w:sz w:val="30"/>
          <w:szCs w:val="30"/>
        </w:rPr>
        <w:t xml:space="preserve">   名词解释</w:t>
      </w:r>
    </w:p>
    <w:p>
      <w:pPr>
        <w:pStyle w:val="7"/>
        <w:ind w:left="1320" w:firstLine="0" w:firstLineChars="0"/>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pStyle w:val="7"/>
        <w:numPr>
          <w:ilvl w:val="0"/>
          <w:numId w:val="0"/>
        </w:numPr>
        <w:ind w:leftChars="0"/>
        <w:jc w:val="both"/>
        <w:rPr>
          <w:rFonts w:hint="eastAsia" w:ascii="仿宋" w:hAnsi="仿宋" w:eastAsia="仿宋" w:cs="仿宋"/>
          <w:sz w:val="30"/>
          <w:szCs w:val="30"/>
        </w:rPr>
      </w:pPr>
    </w:p>
    <w:p>
      <w:pPr>
        <w:pStyle w:val="7"/>
        <w:numPr>
          <w:ilvl w:val="0"/>
          <w:numId w:val="0"/>
        </w:numPr>
        <w:ind w:leftChars="0"/>
        <w:jc w:val="both"/>
        <w:rPr>
          <w:rFonts w:hint="eastAsia" w:ascii="方正小标宋简体" w:hAnsi="方正小标宋简体" w:eastAsia="方正小标宋简体" w:cs="方正小标宋简体"/>
          <w:sz w:val="30"/>
          <w:szCs w:val="30"/>
        </w:rPr>
      </w:pPr>
    </w:p>
    <w:p>
      <w:pPr>
        <w:pStyle w:val="7"/>
        <w:numPr>
          <w:ilvl w:val="0"/>
          <w:numId w:val="3"/>
        </w:numPr>
        <w:ind w:firstLine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eastAsia="zh-CN"/>
        </w:rPr>
        <w:t>海口市人才劳动力交流服务中心</w:t>
      </w:r>
      <w:r>
        <w:rPr>
          <w:rFonts w:hint="eastAsia" w:ascii="方正小标宋简体" w:hAnsi="方正小标宋简体" w:eastAsia="方正小标宋简体" w:cs="方正小标宋简体"/>
          <w:sz w:val="30"/>
          <w:szCs w:val="30"/>
        </w:rPr>
        <w:t>概况</w:t>
      </w:r>
    </w:p>
    <w:p>
      <w:pPr>
        <w:jc w:val="left"/>
        <w:rPr>
          <w:rFonts w:hint="eastAsia" w:ascii="仿宋" w:hAnsi="仿宋" w:eastAsia="仿宋" w:cs="仿宋"/>
          <w:sz w:val="30"/>
          <w:szCs w:val="30"/>
        </w:rPr>
      </w:pPr>
    </w:p>
    <w:p>
      <w:pPr>
        <w:pStyle w:val="7"/>
        <w:numPr>
          <w:ilvl w:val="0"/>
          <w:numId w:val="4"/>
        </w:numPr>
        <w:ind w:leftChars="0"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主要职能</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1、贯彻执行国家、省、市有关人才劳动力交流、大中专毕业生就业、人才引进、留学人员回国创业的政策、法规。</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2、建立人才信息库，发布人才供需信息，为供需双方提供服务。</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3、组织全市性大型人才劳动力交流会、大中专毕业生供需见面会及其他专题招聘会。</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4、负责办理招聘招考、求职登记、职业介绍、择业指导、招聘广告审核等。</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5、做好人才劳动力市场政策咨询，开展就业指导，受理用人单位空岗报告。</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w:t>
      </w:r>
      <w:r>
        <w:rPr>
          <w:rFonts w:hint="eastAsia" w:ascii="仿宋" w:hAnsi="仿宋" w:eastAsia="仿宋" w:cs="仿宋"/>
          <w:sz w:val="32"/>
          <w:szCs w:val="32"/>
          <w:lang w:eastAsia="zh-CN"/>
        </w:rPr>
        <w:t>开</w:t>
      </w:r>
      <w:r>
        <w:rPr>
          <w:rFonts w:hint="eastAsia" w:ascii="仿宋" w:hAnsi="仿宋" w:eastAsia="仿宋" w:cs="仿宋"/>
          <w:sz w:val="32"/>
          <w:szCs w:val="32"/>
        </w:rPr>
        <w:t>展人事劳动事务代理，接受用人单位或大中专毕业生、流动（灵活）就业人员个人委托代管人事档案，向有关单位提供借阅、查询服务。</w:t>
      </w:r>
    </w:p>
    <w:p>
      <w:pPr>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7、为委托代理人员办理转正定级、工资调整及发放、职称申报、出境政审、社会保险、户籍关系、党（团）组织关系、代办退休等事宜。</w:t>
      </w:r>
    </w:p>
    <w:p>
      <w:pPr>
        <w:ind w:firstLine="480" w:firstLineChars="150"/>
        <w:rPr>
          <w:rFonts w:hint="default" w:ascii="黑体" w:hAnsi="黑体" w:eastAsia="黑体" w:cs="黑体"/>
          <w:sz w:val="30"/>
          <w:szCs w:val="30"/>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8、完成上级主管部门交办的其他工作。</w:t>
      </w:r>
    </w:p>
    <w:p>
      <w:pPr>
        <w:pStyle w:val="11"/>
        <w:numPr>
          <w:ilvl w:val="0"/>
          <w:numId w:val="0"/>
        </w:numPr>
        <w:ind w:firstLine="640" w:firstLineChars="200"/>
        <w:jc w:val="left"/>
        <w:rPr>
          <w:rFonts w:hint="eastAsia" w:ascii="黑体" w:hAnsi="黑体" w:eastAsia="黑体" w:cs="仿宋_GB2312"/>
          <w:sz w:val="32"/>
          <w:szCs w:val="32"/>
          <w:lang w:eastAsia="zh-CN"/>
        </w:rPr>
      </w:pPr>
      <w:r>
        <w:rPr>
          <w:rFonts w:hint="eastAsia" w:ascii="黑体" w:hAnsi="黑体" w:eastAsia="黑体" w:cs="仿宋_GB2312"/>
          <w:sz w:val="32"/>
          <w:szCs w:val="32"/>
          <w:lang w:val="en-US" w:eastAsia="zh-CN"/>
        </w:rPr>
        <w:t>二、</w:t>
      </w:r>
      <w:r>
        <w:rPr>
          <w:rFonts w:hint="eastAsia" w:ascii="黑体" w:hAnsi="黑体" w:eastAsia="黑体" w:cs="仿宋_GB2312"/>
          <w:sz w:val="32"/>
          <w:szCs w:val="32"/>
          <w:lang w:eastAsia="zh-CN"/>
        </w:rPr>
        <w:t>机构设置</w:t>
      </w:r>
      <w:r>
        <w:rPr>
          <w:rFonts w:hint="eastAsia" w:ascii="仿宋_GB2312" w:eastAsia="仿宋_GB2312"/>
          <w:sz w:val="30"/>
          <w:szCs w:val="30"/>
        </w:rPr>
        <w:t>。</w:t>
      </w:r>
    </w:p>
    <w:p>
      <w:pPr>
        <w:pStyle w:val="11"/>
        <w:numPr>
          <w:ilvl w:val="0"/>
          <w:numId w:val="0"/>
        </w:numPr>
        <w:ind w:firstLine="640" w:firstLineChars="200"/>
        <w:jc w:val="left"/>
        <w:rPr>
          <w:rFonts w:hint="default" w:ascii="仿宋" w:hAnsi="仿宋" w:eastAsia="仿宋_GB2312" w:cs="仿宋"/>
          <w:sz w:val="32"/>
          <w:szCs w:val="32"/>
          <w:lang w:val="en-US" w:eastAsia="zh-CN"/>
        </w:rPr>
      </w:pPr>
      <w:r>
        <w:rPr>
          <w:rFonts w:hint="eastAsia" w:ascii="仿宋" w:hAnsi="仿宋" w:eastAsia="仿宋" w:cs="仿宋"/>
          <w:sz w:val="32"/>
          <w:szCs w:val="32"/>
        </w:rPr>
        <w:t>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_GB2312" w:eastAsia="仿宋_GB2312"/>
          <w:sz w:val="30"/>
          <w:szCs w:val="30"/>
        </w:rPr>
        <w:t>隶属海口市人力资源开发局（海口市就业局），属参照公务员法管理的正科级事业单位</w:t>
      </w:r>
      <w:r>
        <w:rPr>
          <w:rFonts w:hint="eastAsia" w:ascii="仿宋_GB2312" w:eastAsia="仿宋_GB2312"/>
          <w:sz w:val="30"/>
          <w:szCs w:val="30"/>
          <w:lang w:eastAsia="zh-CN"/>
        </w:rPr>
        <w:t>，</w:t>
      </w:r>
      <w:r>
        <w:rPr>
          <w:rFonts w:hint="eastAsia" w:ascii="仿宋_GB2312" w:eastAsia="仿宋_GB2312"/>
          <w:sz w:val="30"/>
          <w:szCs w:val="30"/>
          <w:lang w:val="en-US" w:eastAsia="zh-CN"/>
        </w:rPr>
        <w:t>无下设机构。</w:t>
      </w:r>
    </w:p>
    <w:p>
      <w:pPr>
        <w:pStyle w:val="11"/>
        <w:numPr>
          <w:ilvl w:val="0"/>
          <w:numId w:val="5"/>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核定海口市人才劳动力交流服务中心财政全额预算管理事业编制15名。</w:t>
      </w:r>
    </w:p>
    <w:p>
      <w:pPr>
        <w:pStyle w:val="11"/>
        <w:numPr>
          <w:ilvl w:val="0"/>
          <w:numId w:val="5"/>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核定编制结构：</w:t>
      </w:r>
    </w:p>
    <w:p>
      <w:pPr>
        <w:pStyle w:val="11"/>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1.单位领导岗位3个。主任1名，副主任2名。</w:t>
      </w:r>
    </w:p>
    <w:p>
      <w:pPr>
        <w:pStyle w:val="11"/>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2.管理人员岗位10名。</w:t>
      </w:r>
    </w:p>
    <w:p>
      <w:pPr>
        <w:pStyle w:val="11"/>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3.其他人员2名。</w:t>
      </w:r>
    </w:p>
    <w:p>
      <w:pPr>
        <w:rPr>
          <w:rFonts w:hint="eastAsia" w:ascii="仿宋" w:hAnsi="仿宋" w:eastAsia="仿宋" w:cs="仿宋"/>
          <w:sz w:val="30"/>
          <w:szCs w:val="30"/>
        </w:rPr>
      </w:pPr>
    </w:p>
    <w:p>
      <w:pPr>
        <w:numPr>
          <w:ilvl w:val="0"/>
          <w:numId w:val="6"/>
        </w:numPr>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海口市</w:t>
      </w:r>
      <w:r>
        <w:rPr>
          <w:rFonts w:hint="eastAsia" w:ascii="方正小标宋简体" w:hAnsi="方正小标宋简体" w:eastAsia="方正小标宋简体" w:cs="方正小标宋简体"/>
          <w:sz w:val="30"/>
          <w:szCs w:val="30"/>
          <w:lang w:eastAsia="zh-CN"/>
        </w:rPr>
        <w:t>人才劳动力交流服务中心</w:t>
      </w:r>
      <w:r>
        <w:rPr>
          <w:rFonts w:hint="eastAsia" w:ascii="方正小标宋简体" w:hAnsi="方正小标宋简体" w:eastAsia="方正小标宋简体" w:cs="方正小标宋简体"/>
          <w:sz w:val="30"/>
          <w:szCs w:val="30"/>
        </w:rPr>
        <w:t>预算表</w:t>
      </w:r>
    </w:p>
    <w:p>
      <w:pPr>
        <w:pStyle w:val="7"/>
        <w:numPr>
          <w:ilvl w:val="0"/>
          <w:numId w:val="7"/>
        </w:numPr>
        <w:rPr>
          <w:rFonts w:hint="eastAsia" w:ascii="黑体" w:hAnsi="黑体" w:eastAsia="黑体" w:cs="黑体"/>
          <w:sz w:val="30"/>
          <w:szCs w:val="30"/>
        </w:rPr>
      </w:pPr>
      <w:r>
        <w:rPr>
          <w:rFonts w:hint="eastAsia" w:ascii="黑体" w:hAnsi="黑体" w:eastAsia="黑体" w:cs="黑体"/>
          <w:sz w:val="30"/>
          <w:szCs w:val="30"/>
        </w:rPr>
        <w:t>财政拨款收支总表</w:t>
      </w:r>
    </w:p>
    <w:tbl>
      <w:tblPr>
        <w:tblStyle w:val="5"/>
        <w:tblW w:w="8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05"/>
        <w:gridCol w:w="817"/>
        <w:gridCol w:w="1819"/>
        <w:gridCol w:w="829"/>
        <w:gridCol w:w="1039"/>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附件1-1</w:t>
            </w:r>
          </w:p>
        </w:tc>
        <w:tc>
          <w:tcPr>
            <w:tcW w:w="81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221"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32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部门（单位）：海口市人才劳动力交流服务中心</w:t>
            </w:r>
          </w:p>
        </w:tc>
        <w:tc>
          <w:tcPr>
            <w:tcW w:w="181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2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3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w:t>
            </w:r>
          </w:p>
        </w:tc>
        <w:tc>
          <w:tcPr>
            <w:tcW w:w="48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一、本年收入</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二、上年结转</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（十）住房保障支出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二、结转下年</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收入总计</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支出总计</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18"/>
                <w:szCs w:val="18"/>
                <w:u w:val="none"/>
              </w:rPr>
            </w:pPr>
          </w:p>
        </w:tc>
      </w:tr>
    </w:tbl>
    <w:p>
      <w:pPr>
        <w:pStyle w:val="7"/>
        <w:numPr>
          <w:ilvl w:val="0"/>
          <w:numId w:val="0"/>
        </w:numPr>
      </w:pPr>
    </w:p>
    <w:p>
      <w:pPr>
        <w:pStyle w:val="7"/>
        <w:numPr>
          <w:ilvl w:val="0"/>
          <w:numId w:val="0"/>
        </w:numPr>
        <w:ind w:leftChars="200"/>
        <w:rPr>
          <w:rFonts w:hint="eastAsia" w:ascii="黑体" w:hAnsi="黑体" w:eastAsia="黑体" w:cs="黑体"/>
          <w:sz w:val="30"/>
          <w:szCs w:val="30"/>
        </w:rPr>
      </w:pPr>
      <w:r>
        <w:rPr>
          <w:rFonts w:hint="eastAsia" w:ascii="黑体" w:hAnsi="黑体" w:eastAsia="黑体" w:cs="黑体"/>
          <w:sz w:val="30"/>
          <w:szCs w:val="30"/>
          <w:lang w:eastAsia="zh-CN"/>
        </w:rPr>
        <w:t>二、</w:t>
      </w:r>
      <w:r>
        <w:rPr>
          <w:rFonts w:hint="eastAsia" w:ascii="黑体" w:hAnsi="黑体" w:eastAsia="黑体" w:cs="黑体"/>
          <w:sz w:val="30"/>
          <w:szCs w:val="30"/>
        </w:rPr>
        <w:t>一般公共预算支出表</w:t>
      </w:r>
    </w:p>
    <w:tbl>
      <w:tblPr>
        <w:tblStyle w:val="5"/>
        <w:tblW w:w="8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915"/>
        <w:gridCol w:w="914"/>
        <w:gridCol w:w="2770"/>
        <w:gridCol w:w="909"/>
        <w:gridCol w:w="908"/>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附件1-2</w:t>
            </w:r>
          </w:p>
        </w:tc>
        <w:tc>
          <w:tcPr>
            <w:tcW w:w="91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2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1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部门（单位）：海口市人才劳动力交流服务中心</w:t>
            </w:r>
          </w:p>
        </w:tc>
        <w:tc>
          <w:tcPr>
            <w:tcW w:w="90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w:t>
            </w:r>
          </w:p>
        </w:tc>
        <w:tc>
          <w:tcPr>
            <w:tcW w:w="272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237.04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2010101</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340.93</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人力资源和社会保障管理事务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310.34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2080101</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2080104</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综合业务管理</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其他人力资源和社会保障管理事务支出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30.59</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23.09</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23.09</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2080599</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其他行政事业单位养老支出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其他行政事业单位医疗支出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pStyle w:val="7"/>
        <w:numPr>
          <w:ilvl w:val="0"/>
          <w:numId w:val="0"/>
        </w:numPr>
        <w:rPr>
          <w:rFonts w:hint="eastAsia" w:ascii="黑体" w:hAnsi="黑体" w:eastAsia="黑体" w:cs="黑体"/>
          <w:sz w:val="30"/>
          <w:szCs w:val="30"/>
          <w:lang w:eastAsia="zh-CN"/>
        </w:rPr>
      </w:pPr>
    </w:p>
    <w:p>
      <w:pPr>
        <w:pStyle w:val="7"/>
        <w:numPr>
          <w:ilvl w:val="0"/>
          <w:numId w:val="0"/>
        </w:numPr>
        <w:ind w:leftChars="20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一般公共预算基本支出表</w:t>
      </w:r>
    </w:p>
    <w:tbl>
      <w:tblPr>
        <w:tblStyle w:val="5"/>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9"/>
        <w:gridCol w:w="313"/>
        <w:gridCol w:w="313"/>
        <w:gridCol w:w="3875"/>
        <w:gridCol w:w="1095"/>
        <w:gridCol w:w="1320"/>
        <w:gridCol w:w="1230"/>
      </w:tblGrid>
      <w:tr>
        <w:tblPrEx>
          <w:shd w:val="clear" w:color="auto" w:fill="auto"/>
          <w:tblLayout w:type="fixed"/>
          <w:tblCellMar>
            <w:top w:w="0" w:type="dxa"/>
            <w:left w:w="0" w:type="dxa"/>
            <w:bottom w:w="0" w:type="dxa"/>
            <w:right w:w="0" w:type="dxa"/>
          </w:tblCellMar>
        </w:tblPrEx>
        <w:trPr>
          <w:trHeight w:val="290" w:hRule="atLeast"/>
        </w:trPr>
        <w:tc>
          <w:tcPr>
            <w:tcW w:w="495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附件1-3</w:t>
            </w:r>
          </w:p>
        </w:tc>
        <w:tc>
          <w:tcPr>
            <w:tcW w:w="10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859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30"/>
                <w:szCs w:val="30"/>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604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部门（单位）：海口市人才劳动力交流服务中心</w:t>
            </w:r>
          </w:p>
        </w:tc>
        <w:tc>
          <w:tcPr>
            <w:tcW w:w="255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支出经济分类科目</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城镇职工基本医疗保险缴费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237.04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208.61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28.43</w:t>
            </w:r>
          </w:p>
        </w:tc>
      </w:tr>
    </w:tbl>
    <w:p>
      <w:pPr>
        <w:pStyle w:val="7"/>
        <w:numPr>
          <w:ilvl w:val="0"/>
          <w:numId w:val="0"/>
        </w:numPr>
        <w:ind w:leftChars="0"/>
        <w:rPr>
          <w:rFonts w:hint="eastAsia" w:ascii="仿宋" w:hAnsi="仿宋" w:eastAsia="仿宋" w:cs="仿宋"/>
          <w:sz w:val="30"/>
          <w:szCs w:val="30"/>
        </w:rPr>
      </w:pPr>
    </w:p>
    <w:p>
      <w:pPr>
        <w:pStyle w:val="7"/>
        <w:numPr>
          <w:ilvl w:val="0"/>
          <w:numId w:val="0"/>
        </w:numPr>
        <w:ind w:leftChars="20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一般公共预算“三公”经费支出表</w:t>
      </w:r>
    </w:p>
    <w:tbl>
      <w:tblPr>
        <w:tblStyle w:val="5"/>
        <w:tblpPr w:leftFromText="180" w:rightFromText="180" w:vertAnchor="text" w:horzAnchor="page" w:tblpX="1058" w:tblpY="342"/>
        <w:tblOverlap w:val="never"/>
        <w:tblW w:w="9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739"/>
        <w:gridCol w:w="736"/>
        <w:gridCol w:w="980"/>
        <w:gridCol w:w="979"/>
        <w:gridCol w:w="737"/>
        <w:gridCol w:w="738"/>
        <w:gridCol w:w="739"/>
        <w:gridCol w:w="738"/>
        <w:gridCol w:w="981"/>
        <w:gridCol w:w="979"/>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8" w:hRule="atLeast"/>
        </w:trPr>
        <w:tc>
          <w:tcPr>
            <w:tcW w:w="7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附件1-4</w:t>
            </w:r>
          </w:p>
        </w:tc>
        <w:tc>
          <w:tcPr>
            <w:tcW w:w="7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4" w:hRule="atLeast"/>
        </w:trPr>
        <w:tc>
          <w:tcPr>
            <w:tcW w:w="9822"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4" w:hRule="atLeast"/>
        </w:trPr>
        <w:tc>
          <w:tcPr>
            <w:tcW w:w="319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部门（单位）：海口市人才劳动力交流服务中心</w:t>
            </w:r>
          </w:p>
        </w:tc>
        <w:tc>
          <w:tcPr>
            <w:tcW w:w="9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490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w:t>
            </w:r>
            <w:r>
              <w:rPr>
                <w:rFonts w:hint="eastAsia" w:ascii="宋体" w:hAnsi="宋体" w:cs="宋体"/>
                <w:b/>
                <w:i w:val="0"/>
                <w:color w:val="000000"/>
                <w:kern w:val="0"/>
                <w:sz w:val="18"/>
                <w:szCs w:val="18"/>
                <w:u w:val="none"/>
                <w:lang w:val="en-US" w:eastAsia="zh-CN" w:bidi="ar"/>
              </w:rPr>
              <w:t>21</w:t>
            </w:r>
            <w:r>
              <w:rPr>
                <w:rFonts w:hint="eastAsia" w:ascii="宋体" w:hAnsi="宋体" w:eastAsia="宋体" w:cs="宋体"/>
                <w:b/>
                <w:i w:val="0"/>
                <w:color w:val="000000"/>
                <w:kern w:val="0"/>
                <w:sz w:val="18"/>
                <w:szCs w:val="18"/>
                <w:u w:val="none"/>
                <w:lang w:val="en-US" w:eastAsia="zh-CN" w:bidi="ar"/>
              </w:rPr>
              <w:t>年预算数</w:t>
            </w:r>
          </w:p>
        </w:tc>
        <w:tc>
          <w:tcPr>
            <w:tcW w:w="491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w:t>
            </w:r>
            <w:r>
              <w:rPr>
                <w:rFonts w:hint="eastAsia" w:ascii="宋体" w:hAnsi="宋体" w:cs="宋体"/>
                <w:b/>
                <w:i w:val="0"/>
                <w:color w:val="000000"/>
                <w:kern w:val="0"/>
                <w:sz w:val="18"/>
                <w:szCs w:val="18"/>
                <w:u w:val="none"/>
                <w:lang w:val="en-US" w:eastAsia="zh-CN" w:bidi="ar"/>
              </w:rPr>
              <w:t>2</w:t>
            </w:r>
            <w:r>
              <w:rPr>
                <w:rFonts w:hint="eastAsia" w:ascii="宋体" w:hAnsi="宋体" w:eastAsia="宋体" w:cs="宋体"/>
                <w:b/>
                <w:i w:val="0"/>
                <w:color w:val="000000"/>
                <w:kern w:val="0"/>
                <w:sz w:val="18"/>
                <w:szCs w:val="18"/>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2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公务用车购置费</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公务用车运行费</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公务用车购置费</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公务用车运行费</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bl>
    <w:p>
      <w:pPr>
        <w:pStyle w:val="7"/>
        <w:widowControl w:val="0"/>
        <w:numPr>
          <w:ilvl w:val="0"/>
          <w:numId w:val="0"/>
        </w:numPr>
        <w:jc w:val="both"/>
        <w:rPr>
          <w:rFonts w:hint="eastAsia" w:ascii="仿宋" w:hAnsi="仿宋" w:eastAsia="仿宋" w:cs="仿宋"/>
          <w:sz w:val="30"/>
          <w:szCs w:val="30"/>
        </w:rPr>
      </w:pPr>
    </w:p>
    <w:p>
      <w:pPr>
        <w:pStyle w:val="7"/>
        <w:numPr>
          <w:ilvl w:val="0"/>
          <w:numId w:val="0"/>
        </w:numPr>
        <w:ind w:leftChars="200"/>
        <w:rPr>
          <w:rFonts w:hint="eastAsia" w:ascii="仿宋" w:hAnsi="仿宋" w:eastAsia="仿宋" w:cs="仿宋"/>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政府性基金预算支出表</w:t>
      </w:r>
    </w:p>
    <w:tbl>
      <w:tblPr>
        <w:tblStyle w:val="5"/>
        <w:tblpPr w:leftFromText="180" w:rightFromText="180" w:vertAnchor="text" w:horzAnchor="page" w:tblpX="1567" w:tblpY="127"/>
        <w:tblOverlap w:val="never"/>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94"/>
        <w:gridCol w:w="944"/>
        <w:gridCol w:w="1075"/>
        <w:gridCol w:w="1325"/>
        <w:gridCol w:w="1314"/>
        <w:gridCol w:w="1"/>
        <w:gridCol w:w="1312"/>
        <w:gridCol w:w="1"/>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1" w:hRule="atLeast"/>
        </w:trPr>
        <w:tc>
          <w:tcPr>
            <w:tcW w:w="119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附件1-5</w:t>
            </w:r>
          </w:p>
        </w:tc>
        <w:tc>
          <w:tcPr>
            <w:tcW w:w="94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3"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6" w:hRule="atLeast"/>
        </w:trPr>
        <w:tc>
          <w:tcPr>
            <w:tcW w:w="84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仿宋" w:hAnsi="仿宋" w:eastAsia="仿宋" w:cs="仿宋"/>
                <w:b w:val="0"/>
                <w:bCs/>
                <w:i w:val="0"/>
                <w:color w:val="000000"/>
                <w:kern w:val="0"/>
                <w:sz w:val="32"/>
                <w:szCs w:val="32"/>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1" w:hRule="atLeast"/>
        </w:trPr>
        <w:tc>
          <w:tcPr>
            <w:tcW w:w="5853"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部门（单位）：海口市人才劳动力交流服务中心</w:t>
            </w:r>
          </w:p>
        </w:tc>
        <w:tc>
          <w:tcPr>
            <w:tcW w:w="1313"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45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w:t>
            </w:r>
          </w:p>
        </w:tc>
        <w:tc>
          <w:tcPr>
            <w:tcW w:w="39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w:t>
            </w:r>
            <w:r>
              <w:rPr>
                <w:rFonts w:hint="eastAsia" w:ascii="宋体" w:hAnsi="宋体" w:cs="宋体"/>
                <w:b/>
                <w:i w:val="0"/>
                <w:color w:val="000000"/>
                <w:kern w:val="0"/>
                <w:sz w:val="22"/>
                <w:szCs w:val="22"/>
                <w:u w:val="none"/>
                <w:lang w:val="en-US" w:eastAsia="zh-CN" w:bidi="ar"/>
              </w:rPr>
              <w:t>2</w:t>
            </w:r>
            <w:r>
              <w:rPr>
                <w:rFonts w:hint="eastAsia" w:ascii="宋体" w:hAnsi="宋体" w:eastAsia="宋体" w:cs="宋体"/>
                <w:b/>
                <w:i w:val="0"/>
                <w:color w:val="000000"/>
                <w:kern w:val="0"/>
                <w:sz w:val="22"/>
                <w:szCs w:val="22"/>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3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FF0000"/>
                <w:sz w:val="20"/>
                <w:szCs w:val="20"/>
                <w:u w:val="none"/>
              </w:rPr>
            </w:pPr>
          </w:p>
        </w:tc>
      </w:tr>
    </w:tbl>
    <w:p>
      <w:pPr>
        <w:pStyle w:val="7"/>
        <w:widowControl w:val="0"/>
        <w:numPr>
          <w:ilvl w:val="0"/>
          <w:numId w:val="0"/>
        </w:numPr>
        <w:jc w:val="both"/>
        <w:rPr>
          <w:rFonts w:hint="eastAsia" w:ascii="仿宋" w:hAnsi="仿宋" w:eastAsia="仿宋" w:cs="仿宋"/>
          <w:sz w:val="30"/>
          <w:szCs w:val="30"/>
        </w:rPr>
      </w:pPr>
      <w:r>
        <w:rPr>
          <w:rFonts w:hint="eastAsia" w:ascii="仿宋" w:hAnsi="仿宋" w:eastAsia="仿宋" w:cs="仿宋"/>
          <w:sz w:val="30"/>
          <w:szCs w:val="30"/>
          <w:lang w:eastAsia="zh-CN"/>
        </w:rPr>
        <w:t>我单位无政府基金预算支出</w:t>
      </w:r>
      <w:bookmarkStart w:id="0" w:name="_GoBack"/>
      <w:bookmarkEnd w:id="0"/>
    </w:p>
    <w:p>
      <w:pPr>
        <w:pStyle w:val="7"/>
        <w:numPr>
          <w:ilvl w:val="0"/>
          <w:numId w:val="0"/>
        </w:numPr>
        <w:ind w:leftChars="200"/>
        <w:rPr>
          <w:rFonts w:hint="eastAsia" w:ascii="仿宋" w:hAnsi="仿宋" w:eastAsia="仿宋" w:cs="仿宋"/>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政府性基金预算“三公”经费支出表</w:t>
      </w:r>
    </w:p>
    <w:tbl>
      <w:tblPr>
        <w:tblStyle w:val="5"/>
        <w:tblpPr w:leftFromText="180" w:rightFromText="180" w:vertAnchor="text" w:horzAnchor="page" w:tblpX="1071" w:tblpY="158"/>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9"/>
        <w:gridCol w:w="806"/>
        <w:gridCol w:w="798"/>
        <w:gridCol w:w="988"/>
        <w:gridCol w:w="989"/>
        <w:gridCol w:w="814"/>
        <w:gridCol w:w="656"/>
        <w:gridCol w:w="790"/>
        <w:gridCol w:w="775"/>
        <w:gridCol w:w="988"/>
        <w:gridCol w:w="988"/>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1" w:hRule="atLeast"/>
        </w:trPr>
        <w:tc>
          <w:tcPr>
            <w:tcW w:w="6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附件1-6</w:t>
            </w:r>
          </w:p>
        </w:tc>
        <w:tc>
          <w:tcPr>
            <w:tcW w:w="80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7" w:hRule="atLeast"/>
        </w:trPr>
        <w:tc>
          <w:tcPr>
            <w:tcW w:w="996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仿宋" w:hAnsi="仿宋" w:eastAsia="仿宋" w:cs="仿宋"/>
                <w:b w:val="0"/>
                <w:bCs/>
                <w:i w:val="0"/>
                <w:color w:val="000000"/>
                <w:kern w:val="0"/>
                <w:sz w:val="32"/>
                <w:szCs w:val="32"/>
                <w:u w:val="none"/>
                <w:lang w:val="en-US" w:eastAsia="zh-CN" w:bidi="ar"/>
              </w:rPr>
              <w:t>政府性基金预算“三公”经费支出表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500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部门（单位）：海口市人才劳动力交流服务中心</w:t>
            </w:r>
          </w:p>
        </w:tc>
        <w:tc>
          <w:tcPr>
            <w:tcW w:w="6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3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4" w:hRule="atLeast"/>
        </w:trPr>
        <w:tc>
          <w:tcPr>
            <w:tcW w:w="500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w:t>
            </w:r>
            <w:r>
              <w:rPr>
                <w:rFonts w:hint="eastAsia" w:ascii="宋体" w:hAnsi="宋体" w:cs="宋体"/>
                <w:b/>
                <w:i w:val="0"/>
                <w:color w:val="000000"/>
                <w:kern w:val="0"/>
                <w:sz w:val="22"/>
                <w:szCs w:val="22"/>
                <w:u w:val="none"/>
                <w:lang w:val="en-US" w:eastAsia="zh-CN" w:bidi="ar"/>
              </w:rPr>
              <w:t>1</w:t>
            </w:r>
            <w:r>
              <w:rPr>
                <w:rFonts w:hint="eastAsia" w:ascii="宋体" w:hAnsi="宋体" w:eastAsia="宋体" w:cs="宋体"/>
                <w:b/>
                <w:i w:val="0"/>
                <w:color w:val="000000"/>
                <w:kern w:val="0"/>
                <w:sz w:val="22"/>
                <w:szCs w:val="22"/>
                <w:u w:val="none"/>
                <w:lang w:val="en-US" w:eastAsia="zh-CN" w:bidi="ar"/>
              </w:rPr>
              <w:t>年预算数</w:t>
            </w:r>
          </w:p>
        </w:tc>
        <w:tc>
          <w:tcPr>
            <w:tcW w:w="495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w:t>
            </w:r>
            <w:r>
              <w:rPr>
                <w:rFonts w:hint="eastAsia" w:ascii="宋体" w:hAnsi="宋体" w:cs="宋体"/>
                <w:b/>
                <w:i w:val="0"/>
                <w:color w:val="000000"/>
                <w:kern w:val="0"/>
                <w:sz w:val="22"/>
                <w:szCs w:val="22"/>
                <w:u w:val="none"/>
                <w:lang w:val="en-US" w:eastAsia="zh-CN" w:bidi="ar"/>
              </w:rPr>
              <w:t>2</w:t>
            </w:r>
            <w:r>
              <w:rPr>
                <w:rFonts w:hint="eastAsia" w:ascii="宋体" w:hAnsi="宋体" w:eastAsia="宋体" w:cs="宋体"/>
                <w:b/>
                <w:i w:val="0"/>
                <w:color w:val="000000"/>
                <w:kern w:val="0"/>
                <w:sz w:val="22"/>
                <w:szCs w:val="22"/>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7"/>
        <w:numPr>
          <w:ilvl w:val="0"/>
          <w:numId w:val="0"/>
        </w:numPr>
      </w:pPr>
    </w:p>
    <w:p>
      <w:pPr>
        <w:pStyle w:val="7"/>
        <w:widowControl w:val="0"/>
        <w:numPr>
          <w:ilvl w:val="0"/>
          <w:numId w:val="0"/>
        </w:numPr>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我单位无</w:t>
      </w:r>
      <w:r>
        <w:rPr>
          <w:rFonts w:hint="eastAsia" w:ascii="仿宋" w:hAnsi="仿宋" w:eastAsia="仿宋" w:cs="仿宋"/>
          <w:sz w:val="30"/>
          <w:szCs w:val="30"/>
        </w:rPr>
        <w:t>政府性基金预算“三公”经费支出</w:t>
      </w:r>
    </w:p>
    <w:p>
      <w:pPr>
        <w:pStyle w:val="7"/>
        <w:numPr>
          <w:ilvl w:val="0"/>
          <w:numId w:val="0"/>
        </w:numPr>
        <w:ind w:leftChars="200"/>
        <w:rPr>
          <w:rFonts w:hint="eastAsia"/>
        </w:rPr>
      </w:pPr>
    </w:p>
    <w:p>
      <w:pPr>
        <w:pStyle w:val="7"/>
        <w:numPr>
          <w:ilvl w:val="0"/>
          <w:numId w:val="0"/>
        </w:numPr>
        <w:ind w:leftChars="200"/>
        <w:jc w:val="left"/>
        <w:rPr>
          <w:rFonts w:hint="eastAsia"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部门（单位）收支总表</w:t>
      </w:r>
    </w:p>
    <w:tbl>
      <w:tblPr>
        <w:tblStyle w:val="5"/>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90"/>
        <w:gridCol w:w="1275"/>
        <w:gridCol w:w="279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9" w:hRule="atLeast"/>
        </w:trPr>
        <w:tc>
          <w:tcPr>
            <w:tcW w:w="27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附件1-7</w:t>
            </w:r>
          </w:p>
        </w:tc>
        <w:tc>
          <w:tcPr>
            <w:tcW w:w="12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813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406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部门（单位）：海口市人才劳动力交流服务中心</w:t>
            </w:r>
          </w:p>
        </w:tc>
        <w:tc>
          <w:tcPr>
            <w:tcW w:w="279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一.一般公共预算拨款收入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二.政府性基金预算拨款收入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二、财政专户管理资金收入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六、事业单位经营收入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七、其他收入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十.住房保障支出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single"/>
              </w:rPr>
            </w:pPr>
            <w:r>
              <w:rPr>
                <w:rFonts w:hint="eastAsia" w:ascii="宋体" w:hAnsi="宋体" w:eastAsia="宋体" w:cs="宋体"/>
                <w:b/>
                <w:i w:val="0"/>
                <w:color w:val="000000"/>
                <w:kern w:val="0"/>
                <w:sz w:val="18"/>
                <w:szCs w:val="18"/>
                <w:u w:val="single"/>
                <w:lang w:val="en-US" w:eastAsia="zh-CN" w:bidi="ar"/>
              </w:rPr>
              <w:t>377.04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十.用事业基金弥补收支差额</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二十七.结转下年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十一.上年结转</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7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收入总计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支出总计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r>
    </w:tbl>
    <w:p>
      <w:pPr>
        <w:pStyle w:val="7"/>
        <w:numPr>
          <w:ilvl w:val="0"/>
          <w:numId w:val="0"/>
        </w:numPr>
        <w:jc w:val="left"/>
      </w:pPr>
    </w:p>
    <w:p>
      <w:pPr>
        <w:pStyle w:val="7"/>
        <w:numPr>
          <w:ilvl w:val="0"/>
          <w:numId w:val="0"/>
        </w:numPr>
        <w:ind w:leftChars="200" w:firstLine="300" w:firstLineChars="100"/>
        <w:jc w:val="left"/>
        <w:rPr>
          <w:rFonts w:hint="eastAsia" w:ascii="黑体" w:hAnsi="黑体" w:eastAsia="黑体" w:cs="黑体"/>
          <w:sz w:val="30"/>
          <w:szCs w:val="30"/>
        </w:rPr>
      </w:pPr>
      <w:r>
        <w:rPr>
          <w:rFonts w:hint="eastAsia" w:ascii="黑体" w:hAnsi="黑体" w:eastAsia="黑体" w:cs="黑体"/>
          <w:sz w:val="30"/>
          <w:szCs w:val="30"/>
          <w:lang w:eastAsia="zh-CN"/>
        </w:rPr>
        <w:t>八、</w:t>
      </w:r>
      <w:r>
        <w:rPr>
          <w:rFonts w:hint="eastAsia" w:ascii="黑体" w:hAnsi="黑体" w:eastAsia="黑体" w:cs="黑体"/>
          <w:sz w:val="30"/>
          <w:szCs w:val="30"/>
        </w:rPr>
        <w:t>部门（单位）收入总表</w:t>
      </w:r>
    </w:p>
    <w:tbl>
      <w:tblPr>
        <w:tblStyle w:val="5"/>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07"/>
        <w:gridCol w:w="653"/>
        <w:gridCol w:w="653"/>
        <w:gridCol w:w="653"/>
        <w:gridCol w:w="654"/>
        <w:gridCol w:w="653"/>
        <w:gridCol w:w="654"/>
        <w:gridCol w:w="653"/>
        <w:gridCol w:w="653"/>
        <w:gridCol w:w="653"/>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4" w:hRule="atLeast"/>
        </w:trPr>
        <w:tc>
          <w:tcPr>
            <w:tcW w:w="160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附件1-8</w:t>
            </w: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2" w:hRule="atLeast"/>
        </w:trPr>
        <w:tc>
          <w:tcPr>
            <w:tcW w:w="814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部门（单位）收入总表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0" w:hRule="atLeast"/>
        </w:trPr>
        <w:tc>
          <w:tcPr>
            <w:tcW w:w="160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7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预算部门（单位）</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上年结转</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一般公共预算拨款收入</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政府性基金预算拨款收入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财政专户管理资金收入</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附属单位上缴收入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事业单位经营收入</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海口市人才劳动力交流服务中心</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377.04</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r>
    </w:tbl>
    <w:p>
      <w:pPr>
        <w:pStyle w:val="7"/>
        <w:widowControl w:val="0"/>
        <w:numPr>
          <w:ilvl w:val="0"/>
          <w:numId w:val="0"/>
        </w:numPr>
        <w:jc w:val="left"/>
        <w:rPr>
          <w:rFonts w:hint="eastAsia" w:ascii="仿宋" w:hAnsi="仿宋" w:eastAsia="仿宋" w:cs="仿宋"/>
          <w:sz w:val="30"/>
          <w:szCs w:val="30"/>
          <w:lang w:eastAsia="zh-CN"/>
        </w:rPr>
      </w:pPr>
    </w:p>
    <w:p>
      <w:pPr>
        <w:pStyle w:val="7"/>
        <w:widowControl w:val="0"/>
        <w:numPr>
          <w:ilvl w:val="0"/>
          <w:numId w:val="0"/>
        </w:numPr>
        <w:jc w:val="left"/>
        <w:rPr>
          <w:rFonts w:hint="eastAsia" w:ascii="仿宋" w:hAnsi="仿宋" w:eastAsia="仿宋" w:cs="仿宋"/>
          <w:sz w:val="30"/>
          <w:szCs w:val="30"/>
          <w:lang w:eastAsia="zh-CN"/>
        </w:rPr>
      </w:pPr>
    </w:p>
    <w:p>
      <w:pPr>
        <w:pStyle w:val="7"/>
        <w:numPr>
          <w:ilvl w:val="0"/>
          <w:numId w:val="0"/>
        </w:numPr>
        <w:ind w:firstLine="900" w:firstLineChars="300"/>
        <w:jc w:val="left"/>
        <w:rPr>
          <w:rFonts w:hint="eastAsia" w:ascii="黑体" w:hAnsi="黑体" w:eastAsia="黑体" w:cs="黑体"/>
          <w:sz w:val="30"/>
          <w:szCs w:val="30"/>
        </w:rPr>
      </w:pPr>
      <w:r>
        <w:rPr>
          <w:rFonts w:hint="eastAsia" w:ascii="黑体" w:hAnsi="黑体" w:eastAsia="黑体" w:cs="黑体"/>
          <w:sz w:val="30"/>
          <w:szCs w:val="30"/>
          <w:lang w:eastAsia="zh-CN"/>
        </w:rPr>
        <w:t>九、</w:t>
      </w:r>
      <w:r>
        <w:rPr>
          <w:rFonts w:hint="eastAsia" w:ascii="黑体" w:hAnsi="黑体" w:eastAsia="黑体" w:cs="黑体"/>
          <w:sz w:val="30"/>
          <w:szCs w:val="30"/>
        </w:rPr>
        <w:t>部门（单位）支出总表</w:t>
      </w:r>
    </w:p>
    <w:tbl>
      <w:tblPr>
        <w:tblStyle w:val="5"/>
        <w:tblW w:w="8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527"/>
        <w:gridCol w:w="763"/>
        <w:gridCol w:w="2912"/>
        <w:gridCol w:w="897"/>
        <w:gridCol w:w="895"/>
        <w:gridCol w:w="897"/>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附件1-9</w:t>
            </w:r>
          </w:p>
        </w:tc>
        <w:tc>
          <w:tcPr>
            <w:tcW w:w="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6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9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221"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部门（单位）支出总表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637"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部门（单位）：海口市人才劳动力交流服务中心</w:t>
            </w: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29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29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人员经费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公用经费</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897" w:type="dxa"/>
            <w:tcBorders>
              <w:top w:val="single" w:color="FFFFFF"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377.04</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208.61</w:t>
            </w:r>
          </w:p>
        </w:tc>
        <w:tc>
          <w:tcPr>
            <w:tcW w:w="8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28.84</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340.93</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172.49</w:t>
            </w:r>
          </w:p>
        </w:tc>
        <w:tc>
          <w:tcPr>
            <w:tcW w:w="8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28.43</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人力资源和社会保障管理事务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310.34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141.91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2080101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141.91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2080104</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综合业务管理</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其他人力资源和社会保障管理事务支出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30.59</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23.09</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2080599</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其他行政事业单位养老支出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其他行政事业单位医疗支出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pStyle w:val="7"/>
        <w:numPr>
          <w:ilvl w:val="0"/>
          <w:numId w:val="0"/>
        </w:numPr>
        <w:jc w:val="left"/>
        <w:rPr>
          <w:rFonts w:hint="eastAsia"/>
          <w:lang w:eastAsia="zh-CN"/>
        </w:rPr>
      </w:pPr>
    </w:p>
    <w:p>
      <w:pPr>
        <w:pStyle w:val="7"/>
        <w:numPr>
          <w:ilvl w:val="0"/>
          <w:numId w:val="0"/>
        </w:numPr>
        <w:tabs>
          <w:tab w:val="left" w:pos="526"/>
        </w:tabs>
        <w:ind w:leftChars="2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lang w:eastAsia="zh-CN"/>
        </w:rPr>
      </w:pPr>
    </w:p>
    <w:p>
      <w:pPr>
        <w:pStyle w:val="7"/>
        <w:numPr>
          <w:ilvl w:val="0"/>
          <w:numId w:val="0"/>
        </w:numPr>
        <w:tabs>
          <w:tab w:val="left" w:pos="526"/>
        </w:tabs>
        <w:ind w:firstLine="900" w:firstLineChars="300"/>
        <w:jc w:val="left"/>
        <w:rPr>
          <w:rFonts w:hint="eastAsia" w:ascii="黑体" w:hAnsi="黑体" w:eastAsia="黑体" w:cs="黑体"/>
          <w:sz w:val="30"/>
          <w:szCs w:val="30"/>
        </w:rPr>
      </w:pPr>
      <w:r>
        <w:rPr>
          <w:rFonts w:hint="eastAsia" w:ascii="黑体" w:hAnsi="黑体" w:eastAsia="黑体" w:cs="黑体"/>
          <w:sz w:val="30"/>
          <w:szCs w:val="30"/>
          <w:lang w:eastAsia="zh-CN"/>
        </w:rPr>
        <w:t>十、</w:t>
      </w:r>
      <w:r>
        <w:rPr>
          <w:rFonts w:hint="eastAsia" w:ascii="黑体" w:hAnsi="黑体" w:eastAsia="黑体" w:cs="黑体"/>
          <w:sz w:val="30"/>
          <w:szCs w:val="30"/>
        </w:rPr>
        <w:t>项目支出绩效信息表</w:t>
      </w:r>
    </w:p>
    <w:p>
      <w:pPr>
        <w:pStyle w:val="7"/>
        <w:numPr>
          <w:ilvl w:val="0"/>
          <w:numId w:val="0"/>
        </w:numPr>
        <w:tabs>
          <w:tab w:val="left" w:pos="526"/>
        </w:tabs>
        <w:ind w:leftChars="200"/>
        <w:jc w:val="left"/>
        <w:rPr>
          <w:rFonts w:hint="eastAsia" w:ascii="黑体" w:hAnsi="黑体" w:eastAsia="黑体" w:cs="黑体"/>
          <w:sz w:val="30"/>
          <w:szCs w:val="30"/>
          <w:lang w:eastAsia="zh-CN"/>
        </w:rPr>
      </w:pPr>
      <w:r>
        <w:rPr>
          <w:rFonts w:hint="eastAsia" w:ascii="黑体" w:hAnsi="黑体" w:eastAsia="黑体" w:cs="黑体"/>
          <w:sz w:val="30"/>
          <w:szCs w:val="30"/>
          <w:lang w:eastAsia="zh-CN"/>
        </w:rPr>
        <w:drawing>
          <wp:inline distT="0" distB="0" distL="114300" distR="114300">
            <wp:extent cx="5269865" cy="5503545"/>
            <wp:effectExtent l="0" t="0" r="6985" b="1905"/>
            <wp:docPr id="2" name="图片 2" descr="164741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7413160(1)"/>
                    <pic:cNvPicPr>
                      <a:picLocks noChangeAspect="1"/>
                    </pic:cNvPicPr>
                  </pic:nvPicPr>
                  <pic:blipFill>
                    <a:blip r:embed="rId4"/>
                    <a:stretch>
                      <a:fillRect/>
                    </a:stretch>
                  </pic:blipFill>
                  <pic:spPr>
                    <a:xfrm>
                      <a:off x="0" y="0"/>
                      <a:ext cx="5269865" cy="5503545"/>
                    </a:xfrm>
                    <a:prstGeom prst="rect">
                      <a:avLst/>
                    </a:prstGeom>
                  </pic:spPr>
                </pic:pic>
              </a:graphicData>
            </a:graphic>
          </wp:inline>
        </w:drawing>
      </w:r>
    </w:p>
    <w:p>
      <w:pPr>
        <w:pStyle w:val="7"/>
        <w:widowControl w:val="0"/>
        <w:numPr>
          <w:ilvl w:val="0"/>
          <w:numId w:val="0"/>
        </w:numPr>
        <w:tabs>
          <w:tab w:val="left" w:pos="526"/>
        </w:tabs>
        <w:jc w:val="left"/>
        <w:rPr>
          <w:rFonts w:hint="eastAsia" w:ascii="仿宋" w:hAnsi="仿宋" w:eastAsia="仿宋" w:cs="仿宋"/>
          <w:sz w:val="30"/>
          <w:szCs w:val="30"/>
          <w:lang w:eastAsia="zh-CN"/>
        </w:rPr>
      </w:pPr>
    </w:p>
    <w:p>
      <w:pPr>
        <w:pStyle w:val="7"/>
        <w:widowControl w:val="0"/>
        <w:numPr>
          <w:ilvl w:val="0"/>
          <w:numId w:val="0"/>
        </w:numPr>
        <w:jc w:val="both"/>
        <w:rPr>
          <w:rFonts w:hint="eastAsia" w:ascii="仿宋" w:hAnsi="仿宋" w:eastAsia="仿宋" w:cs="仿宋"/>
          <w:sz w:val="30"/>
          <w:szCs w:val="30"/>
        </w:rPr>
      </w:pPr>
    </w:p>
    <w:p>
      <w:pPr>
        <w:ind w:left="800"/>
        <w:jc w:val="left"/>
        <w:rPr>
          <w:rFonts w:hint="eastAsia" w:ascii="仿宋" w:hAnsi="仿宋" w:eastAsia="仿宋" w:cs="仿宋"/>
          <w:sz w:val="30"/>
          <w:szCs w:val="30"/>
        </w:rPr>
      </w:pPr>
    </w:p>
    <w:p>
      <w:pPr>
        <w:ind w:left="800"/>
        <w:jc w:val="left"/>
        <w:rPr>
          <w:rFonts w:hint="eastAsia" w:ascii="仿宋" w:hAnsi="仿宋" w:eastAsia="仿宋" w:cs="仿宋"/>
          <w:sz w:val="30"/>
          <w:szCs w:val="30"/>
        </w:rPr>
      </w:pPr>
    </w:p>
    <w:p>
      <w:pPr>
        <w:ind w:left="800"/>
        <w:jc w:val="left"/>
        <w:rPr>
          <w:rFonts w:hint="eastAsia" w:ascii="仿宋" w:hAnsi="仿宋" w:eastAsia="仿宋" w:cs="仿宋"/>
          <w:sz w:val="30"/>
          <w:szCs w:val="30"/>
        </w:rPr>
      </w:pPr>
    </w:p>
    <w:p>
      <w:pPr>
        <w:ind w:left="800"/>
        <w:jc w:val="left"/>
        <w:rPr>
          <w:rFonts w:hint="eastAsia" w:ascii="仿宋" w:hAnsi="仿宋" w:eastAsia="仿宋" w:cs="仿宋"/>
          <w:sz w:val="30"/>
          <w:szCs w:val="30"/>
        </w:rPr>
      </w:pPr>
    </w:p>
    <w:p>
      <w:pPr>
        <w:ind w:left="800"/>
        <w:jc w:val="left"/>
        <w:rPr>
          <w:rFonts w:hint="eastAsia" w:ascii="仿宋" w:hAnsi="仿宋" w:eastAsia="仿宋" w:cs="仿宋"/>
          <w:sz w:val="30"/>
          <w:szCs w:val="30"/>
        </w:rPr>
      </w:pPr>
    </w:p>
    <w:p>
      <w:pPr>
        <w:jc w:val="center"/>
        <w:rPr>
          <w:rFonts w:hint="eastAsia" w:ascii="黑体" w:hAnsi="黑体" w:eastAsia="黑体" w:cs="黑体"/>
          <w:sz w:val="30"/>
          <w:szCs w:val="30"/>
        </w:rPr>
      </w:pPr>
    </w:p>
    <w:p>
      <w:pPr>
        <w:jc w:val="center"/>
        <w:rPr>
          <w:rFonts w:hint="eastAsia" w:ascii="黑体" w:hAnsi="黑体" w:eastAsia="黑体" w:cs="黑体"/>
          <w:sz w:val="30"/>
          <w:szCs w:val="30"/>
        </w:rPr>
      </w:pPr>
      <w:r>
        <w:rPr>
          <w:rFonts w:hint="eastAsia" w:ascii="黑体" w:hAnsi="黑体" w:eastAsia="黑体" w:cs="黑体"/>
          <w:sz w:val="30"/>
          <w:szCs w:val="30"/>
        </w:rPr>
        <w:t>第三部分</w:t>
      </w:r>
      <w:r>
        <w:rPr>
          <w:rFonts w:hint="eastAsia" w:ascii="黑体" w:hAnsi="黑体" w:eastAsia="黑体" w:cs="黑体"/>
          <w:sz w:val="30"/>
          <w:szCs w:val="30"/>
          <w:lang w:eastAsia="zh-CN"/>
        </w:rPr>
        <w:t>海口市人才劳动力交流服务中心</w:t>
      </w:r>
      <w:r>
        <w:rPr>
          <w:rFonts w:hint="eastAsia" w:ascii="黑体" w:hAnsi="黑体" w:eastAsia="黑体" w:cs="黑体"/>
          <w:sz w:val="30"/>
          <w:szCs w:val="30"/>
        </w:rPr>
        <w:t>202</w:t>
      </w:r>
      <w:r>
        <w:rPr>
          <w:rFonts w:hint="eastAsia" w:ascii="黑体" w:hAnsi="黑体" w:eastAsia="黑体" w:cs="黑体"/>
          <w:sz w:val="30"/>
          <w:szCs w:val="30"/>
          <w:lang w:val="en-US" w:eastAsia="zh-CN"/>
        </w:rPr>
        <w:t>2</w:t>
      </w:r>
      <w:r>
        <w:rPr>
          <w:rFonts w:hint="eastAsia" w:ascii="黑体" w:hAnsi="黑体" w:eastAsia="黑体" w:cs="黑体"/>
          <w:sz w:val="30"/>
          <w:szCs w:val="30"/>
        </w:rPr>
        <w:t>年部门</w:t>
      </w:r>
    </w:p>
    <w:p>
      <w:pPr>
        <w:jc w:val="center"/>
        <w:rPr>
          <w:rFonts w:hint="eastAsia" w:ascii="黑体" w:hAnsi="黑体" w:eastAsia="黑体" w:cs="黑体"/>
          <w:sz w:val="30"/>
          <w:szCs w:val="30"/>
        </w:rPr>
      </w:pPr>
      <w:r>
        <w:rPr>
          <w:rFonts w:hint="eastAsia" w:ascii="黑体" w:hAnsi="黑体" w:eastAsia="黑体" w:cs="黑体"/>
          <w:sz w:val="30"/>
          <w:szCs w:val="30"/>
        </w:rPr>
        <w:t>（单位）预算情况说明</w:t>
      </w:r>
    </w:p>
    <w:p>
      <w:pPr>
        <w:jc w:val="center"/>
        <w:rPr>
          <w:rFonts w:hint="eastAsia" w:ascii="仿宋" w:hAnsi="仿宋" w:eastAsia="仿宋" w:cs="仿宋"/>
          <w:sz w:val="30"/>
          <w:szCs w:val="30"/>
        </w:rPr>
      </w:pPr>
    </w:p>
    <w:p>
      <w:pPr>
        <w:ind w:firstLine="600" w:firstLineChars="200"/>
        <w:jc w:val="left"/>
        <w:rPr>
          <w:rFonts w:hint="eastAsia" w:ascii="仿宋" w:hAnsi="仿宋" w:eastAsia="仿宋" w:cs="仿宋"/>
          <w:sz w:val="30"/>
          <w:szCs w:val="30"/>
        </w:rPr>
      </w:pPr>
      <w:r>
        <w:rPr>
          <w:rFonts w:hint="eastAsia" w:ascii="黑体" w:hAnsi="黑体" w:eastAsia="黑体" w:cs="黑体"/>
          <w:sz w:val="30"/>
          <w:szCs w:val="30"/>
        </w:rPr>
        <w:t>一、关于</w:t>
      </w:r>
      <w:r>
        <w:rPr>
          <w:rFonts w:hint="eastAsia" w:ascii="黑体" w:hAnsi="黑体" w:eastAsia="黑体" w:cs="黑体"/>
          <w:sz w:val="30"/>
          <w:szCs w:val="30"/>
          <w:lang w:eastAsia="zh-CN"/>
        </w:rPr>
        <w:t>海口市人才劳动力交流服务中心</w:t>
      </w:r>
      <w:r>
        <w:rPr>
          <w:rFonts w:hint="eastAsia" w:ascii="黑体" w:hAnsi="黑体" w:eastAsia="黑体" w:cs="黑体"/>
          <w:sz w:val="30"/>
          <w:szCs w:val="30"/>
        </w:rPr>
        <w:t>202</w:t>
      </w:r>
      <w:r>
        <w:rPr>
          <w:rFonts w:hint="eastAsia" w:ascii="黑体" w:hAnsi="黑体" w:eastAsia="黑体" w:cs="黑体"/>
          <w:sz w:val="30"/>
          <w:szCs w:val="30"/>
          <w:lang w:val="en-US" w:eastAsia="zh-CN"/>
        </w:rPr>
        <w:t>2</w:t>
      </w:r>
      <w:r>
        <w:rPr>
          <w:rFonts w:hint="eastAsia" w:ascii="黑体" w:hAnsi="黑体" w:eastAsia="黑体" w:cs="黑体"/>
          <w:sz w:val="30"/>
          <w:szCs w:val="30"/>
        </w:rPr>
        <w:t>年财政拨款收支预算情况的总体说明</w:t>
      </w:r>
    </w:p>
    <w:p>
      <w:pPr>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年财政拨款收支总预算</w:t>
      </w:r>
      <w:r>
        <w:rPr>
          <w:rFonts w:hint="eastAsia" w:ascii="仿宋" w:hAnsi="仿宋" w:eastAsia="仿宋" w:cs="仿宋"/>
          <w:sz w:val="30"/>
          <w:szCs w:val="30"/>
          <w:lang w:val="en-US" w:eastAsia="zh-CN"/>
        </w:rPr>
        <w:t>377.04</w:t>
      </w:r>
      <w:r>
        <w:rPr>
          <w:rFonts w:hint="eastAsia" w:ascii="仿宋" w:hAnsi="仿宋" w:eastAsia="仿宋" w:cs="仿宋"/>
          <w:sz w:val="30"/>
          <w:szCs w:val="30"/>
        </w:rPr>
        <w:t>万元。其中，收入总计</w:t>
      </w:r>
      <w:r>
        <w:rPr>
          <w:rFonts w:hint="eastAsia" w:ascii="仿宋" w:hAnsi="仿宋" w:eastAsia="仿宋" w:cs="仿宋"/>
          <w:sz w:val="30"/>
          <w:szCs w:val="30"/>
          <w:lang w:val="en-US" w:eastAsia="zh-CN"/>
        </w:rPr>
        <w:t>377.04</w:t>
      </w:r>
      <w:r>
        <w:rPr>
          <w:rFonts w:hint="eastAsia" w:ascii="仿宋" w:hAnsi="仿宋" w:eastAsia="仿宋" w:cs="仿宋"/>
          <w:sz w:val="30"/>
          <w:szCs w:val="30"/>
        </w:rPr>
        <w:t>万元，包括一般公共预算本年收入</w:t>
      </w:r>
      <w:r>
        <w:rPr>
          <w:rFonts w:hint="eastAsia" w:ascii="仿宋" w:hAnsi="仿宋" w:eastAsia="仿宋" w:cs="仿宋"/>
          <w:sz w:val="30"/>
          <w:szCs w:val="30"/>
          <w:lang w:val="en-US" w:eastAsia="zh-CN"/>
        </w:rPr>
        <w:t>377.04</w:t>
      </w:r>
      <w:r>
        <w:rPr>
          <w:rFonts w:hint="eastAsia" w:ascii="仿宋" w:hAnsi="仿宋" w:eastAsia="仿宋" w:cs="仿宋"/>
          <w:sz w:val="30"/>
          <w:szCs w:val="30"/>
        </w:rPr>
        <w:t>万元、上年结转0万元，政府性基金预算本年收入0万元、上年结转0万元；支出总计</w:t>
      </w:r>
      <w:r>
        <w:rPr>
          <w:rFonts w:hint="eastAsia" w:ascii="仿宋" w:hAnsi="仿宋" w:eastAsia="仿宋" w:cs="仿宋"/>
          <w:sz w:val="30"/>
          <w:szCs w:val="30"/>
          <w:lang w:val="en-US" w:eastAsia="zh-CN"/>
        </w:rPr>
        <w:t>377.04</w:t>
      </w:r>
      <w:r>
        <w:rPr>
          <w:rFonts w:hint="eastAsia" w:ascii="仿宋" w:hAnsi="仿宋" w:eastAsia="仿宋" w:cs="仿宋"/>
          <w:sz w:val="30"/>
          <w:szCs w:val="30"/>
        </w:rPr>
        <w:t>万元，包括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340.93</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23.72</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12.40</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hint="eastAsia" w:ascii="仿宋" w:hAnsi="仿宋" w:eastAsia="仿宋" w:cs="仿宋"/>
          <w:sz w:val="30"/>
          <w:szCs w:val="30"/>
        </w:rPr>
      </w:pPr>
      <w:r>
        <w:rPr>
          <w:rFonts w:hint="eastAsia" w:ascii="黑体" w:hAnsi="黑体" w:eastAsia="黑体" w:cs="黑体"/>
          <w:sz w:val="30"/>
          <w:szCs w:val="30"/>
        </w:rPr>
        <w:t>二、关于</w:t>
      </w:r>
      <w:r>
        <w:rPr>
          <w:rFonts w:hint="eastAsia" w:ascii="黑体" w:hAnsi="黑体" w:eastAsia="黑体" w:cs="黑体"/>
          <w:sz w:val="30"/>
          <w:szCs w:val="30"/>
          <w:lang w:eastAsia="zh-CN"/>
        </w:rPr>
        <w:t>海口市人才劳动力交流服务中心</w:t>
      </w:r>
      <w:r>
        <w:rPr>
          <w:rFonts w:hint="eastAsia" w:ascii="黑体" w:hAnsi="黑体" w:eastAsia="黑体" w:cs="黑体"/>
          <w:sz w:val="30"/>
          <w:szCs w:val="30"/>
        </w:rPr>
        <w:t>202</w:t>
      </w:r>
      <w:r>
        <w:rPr>
          <w:rFonts w:hint="eastAsia" w:ascii="黑体" w:hAnsi="黑体" w:eastAsia="黑体" w:cs="黑体"/>
          <w:sz w:val="30"/>
          <w:szCs w:val="30"/>
          <w:lang w:val="en-US" w:eastAsia="zh-CN"/>
        </w:rPr>
        <w:t>2</w:t>
      </w:r>
      <w:r>
        <w:rPr>
          <w:rFonts w:hint="eastAsia" w:ascii="黑体" w:hAnsi="黑体" w:eastAsia="黑体" w:cs="黑体"/>
          <w:sz w:val="30"/>
          <w:szCs w:val="30"/>
        </w:rPr>
        <w:t>年一般公共预算当年拨款情况说明</w:t>
      </w:r>
    </w:p>
    <w:p>
      <w:pPr>
        <w:ind w:firstLine="640"/>
        <w:jc w:val="left"/>
        <w:rPr>
          <w:rFonts w:hint="eastAsia" w:ascii="仿宋" w:hAnsi="仿宋" w:eastAsia="仿宋" w:cs="仿宋"/>
          <w:sz w:val="30"/>
          <w:szCs w:val="30"/>
        </w:rPr>
      </w:pPr>
      <w:r>
        <w:rPr>
          <w:rFonts w:hint="eastAsia" w:ascii="仿宋" w:hAnsi="仿宋" w:eastAsia="仿宋" w:cs="仿宋"/>
          <w:sz w:val="30"/>
          <w:szCs w:val="30"/>
        </w:rPr>
        <w:t>（一）一般公共预算当年规模变化情况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年一般公共预算当年拨款</w:t>
      </w:r>
      <w:r>
        <w:rPr>
          <w:rFonts w:hint="eastAsia" w:ascii="仿宋" w:hAnsi="仿宋" w:eastAsia="仿宋" w:cs="仿宋"/>
          <w:sz w:val="30"/>
          <w:szCs w:val="30"/>
          <w:lang w:val="en-US" w:eastAsia="zh-CN"/>
        </w:rPr>
        <w:t>377.04</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32.07</w:t>
      </w:r>
      <w:r>
        <w:rPr>
          <w:rFonts w:hint="eastAsia" w:ascii="仿宋" w:hAnsi="仿宋" w:eastAsia="仿宋" w:cs="仿宋"/>
          <w:sz w:val="30"/>
          <w:szCs w:val="30"/>
        </w:rPr>
        <w:t>万元，主要是</w:t>
      </w:r>
      <w:r>
        <w:rPr>
          <w:rFonts w:hint="eastAsia" w:ascii="仿宋" w:hAnsi="仿宋" w:eastAsia="仿宋" w:cs="仿宋"/>
          <w:sz w:val="30"/>
          <w:szCs w:val="30"/>
          <w:lang w:eastAsia="zh-CN"/>
        </w:rPr>
        <w:t>预算减少</w:t>
      </w:r>
      <w:r>
        <w:rPr>
          <w:rFonts w:hint="eastAsia" w:ascii="仿宋" w:hAnsi="仿宋" w:eastAsia="仿宋" w:cs="仿宋"/>
          <w:sz w:val="30"/>
          <w:szCs w:val="30"/>
        </w:rPr>
        <w:t>。</w:t>
      </w:r>
    </w:p>
    <w:p>
      <w:pPr>
        <w:ind w:firstLine="640"/>
        <w:jc w:val="left"/>
        <w:rPr>
          <w:rFonts w:hint="eastAsia" w:ascii="仿宋" w:hAnsi="仿宋" w:eastAsia="仿宋" w:cs="仿宋"/>
          <w:sz w:val="30"/>
          <w:szCs w:val="30"/>
        </w:rPr>
      </w:pPr>
      <w:r>
        <w:rPr>
          <w:rFonts w:hint="eastAsia" w:ascii="仿宋" w:hAnsi="仿宋" w:eastAsia="仿宋" w:cs="仿宋"/>
          <w:sz w:val="30"/>
          <w:szCs w:val="30"/>
        </w:rPr>
        <w:t>（二）一般公共预算当年拨款结构情况</w:t>
      </w:r>
    </w:p>
    <w:p>
      <w:pPr>
        <w:ind w:firstLine="64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340.93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91</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23.72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hint="default" w:ascii="仿宋_GB2312" w:hAnsi="黑体" w:eastAsia="仿宋_GB2312"/>
          <w:sz w:val="32"/>
          <w:szCs w:val="32"/>
          <w:lang w:val="en-US" w:eastAsia="zh-CN"/>
        </w:rPr>
      </w:pPr>
      <w:r>
        <w:rPr>
          <w:rFonts w:hint="eastAsia" w:ascii="仿宋" w:hAnsi="仿宋" w:eastAsia="仿宋" w:cs="仿宋"/>
          <w:sz w:val="30"/>
          <w:szCs w:val="30"/>
        </w:rPr>
        <w:t>（三）一般公共预算当年拨款具体使用情况</w:t>
      </w:r>
    </w:p>
    <w:p>
      <w:pPr>
        <w:ind w:firstLine="640" w:firstLineChars="200"/>
        <w:rPr>
          <w:rFonts w:hint="eastAsia" w:ascii="仿宋" w:hAnsi="仿宋" w:eastAsia="仿宋" w:cs="仿宋"/>
          <w:color w:val="auto"/>
          <w:sz w:val="30"/>
          <w:szCs w:val="30"/>
          <w:lang w:val="en-US" w:eastAsia="zh-CN"/>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w:t>
      </w:r>
      <w:r>
        <w:rPr>
          <w:rFonts w:hint="eastAsia" w:ascii="仿宋" w:hAnsi="仿宋" w:eastAsia="仿宋" w:cs="仿宋"/>
          <w:sz w:val="30"/>
          <w:szCs w:val="30"/>
        </w:rPr>
        <w:t>社会保障和就业支出（类）人力资源和社会保障管理事务（款）行政运行（项）202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170.34</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19.11</w:t>
      </w:r>
      <w:r>
        <w:rPr>
          <w:rFonts w:hint="eastAsia" w:ascii="仿宋" w:hAnsi="仿宋" w:eastAsia="仿宋" w:cs="仿宋"/>
          <w:sz w:val="30"/>
          <w:szCs w:val="30"/>
        </w:rPr>
        <w:t>万元，</w:t>
      </w:r>
      <w:r>
        <w:rPr>
          <w:rFonts w:hint="eastAsia" w:ascii="仿宋" w:hAnsi="仿宋" w:eastAsia="仿宋" w:cs="仿宋"/>
          <w:color w:val="auto"/>
          <w:sz w:val="30"/>
          <w:szCs w:val="30"/>
        </w:rPr>
        <w:t>主要是因人员变动基本支出费用的</w:t>
      </w:r>
      <w:r>
        <w:rPr>
          <w:rFonts w:hint="eastAsia" w:ascii="仿宋" w:hAnsi="仿宋" w:eastAsia="仿宋" w:cs="仿宋"/>
          <w:color w:val="auto"/>
          <w:sz w:val="30"/>
          <w:szCs w:val="30"/>
          <w:lang w:eastAsia="zh-CN"/>
        </w:rPr>
        <w:t>增加。</w:t>
      </w:r>
    </w:p>
    <w:p>
      <w:pPr>
        <w:ind w:firstLine="640" w:firstLineChars="200"/>
        <w:rPr>
          <w:rFonts w:hint="eastAsia" w:ascii="仿宋" w:hAnsi="仿宋" w:eastAsia="仿宋" w:cs="仿宋"/>
          <w:sz w:val="30"/>
          <w:szCs w:val="30"/>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w:t>
      </w:r>
      <w:r>
        <w:rPr>
          <w:rFonts w:hint="eastAsia" w:ascii="仿宋" w:hAnsi="仿宋" w:eastAsia="仿宋" w:cs="仿宋"/>
          <w:sz w:val="30"/>
          <w:szCs w:val="30"/>
        </w:rPr>
        <w:t>社会保障和就业支出（类）人力资源和社会保障管理事务（款）</w:t>
      </w:r>
      <w:r>
        <w:rPr>
          <w:rFonts w:hint="eastAsia" w:ascii="仿宋" w:hAnsi="仿宋" w:eastAsia="仿宋" w:cs="仿宋"/>
          <w:sz w:val="30"/>
          <w:szCs w:val="30"/>
          <w:lang w:eastAsia="zh-CN"/>
        </w:rPr>
        <w:t>综合</w:t>
      </w:r>
      <w:r>
        <w:rPr>
          <w:rFonts w:hint="eastAsia" w:ascii="仿宋" w:hAnsi="仿宋" w:eastAsia="仿宋" w:cs="仿宋"/>
          <w:sz w:val="30"/>
          <w:szCs w:val="30"/>
        </w:rPr>
        <w:t>就业管理事务（项）202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主要是聘用人员性质转变，由长期聘用人员转为劳务派遣人员</w:t>
      </w:r>
      <w:r>
        <w:rPr>
          <w:rFonts w:hint="eastAsia" w:ascii="仿宋" w:hAnsi="仿宋" w:eastAsia="仿宋" w:cs="仿宋"/>
          <w:sz w:val="30"/>
          <w:szCs w:val="30"/>
        </w:rPr>
        <w:t>。</w:t>
      </w:r>
    </w:p>
    <w:p>
      <w:pPr>
        <w:ind w:firstLine="640" w:firstLineChars="200"/>
        <w:rPr>
          <w:rFonts w:hint="eastAsia" w:ascii="仿宋" w:hAnsi="仿宋" w:eastAsia="仿宋" w:cs="仿宋"/>
          <w:sz w:val="30"/>
          <w:szCs w:val="30"/>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 w:hAnsi="仿宋" w:eastAsia="仿宋" w:cs="仿宋"/>
          <w:sz w:val="30"/>
          <w:szCs w:val="30"/>
        </w:rPr>
        <w:t>社会保障和就业支出 （类）行政事业单位养老支出（款）机关事业单位基本养老保险缴费支出（项）202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23.09</w:t>
      </w:r>
      <w:r>
        <w:rPr>
          <w:rFonts w:hint="eastAsia" w:ascii="仿宋" w:hAnsi="仿宋" w:eastAsia="仿宋" w:cs="仿宋"/>
          <w:sz w:val="30"/>
          <w:szCs w:val="30"/>
        </w:rPr>
        <w:t>万元，</w:t>
      </w:r>
      <w:r>
        <w:rPr>
          <w:rFonts w:hint="eastAsia" w:ascii="仿宋" w:hAnsi="仿宋" w:eastAsia="仿宋" w:cs="仿宋"/>
          <w:sz w:val="30"/>
          <w:szCs w:val="30"/>
          <w:lang w:eastAsia="zh-CN"/>
        </w:rPr>
        <w:t>与</w:t>
      </w:r>
      <w:r>
        <w:rPr>
          <w:rFonts w:hint="eastAsia" w:ascii="仿宋" w:hAnsi="仿宋" w:eastAsia="仿宋" w:cs="仿宋"/>
          <w:sz w:val="30"/>
          <w:szCs w:val="30"/>
        </w:rPr>
        <w:t>上年预算数</w:t>
      </w:r>
      <w:r>
        <w:rPr>
          <w:rFonts w:hint="eastAsia" w:ascii="仿宋" w:hAnsi="仿宋" w:eastAsia="仿宋" w:cs="仿宋"/>
          <w:sz w:val="30"/>
          <w:szCs w:val="30"/>
          <w:lang w:eastAsia="zh-CN"/>
        </w:rPr>
        <w:t>持平。</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 w:hAnsi="仿宋" w:eastAsia="仿宋" w:cs="仿宋"/>
          <w:sz w:val="30"/>
          <w:szCs w:val="30"/>
        </w:rPr>
        <w:t>社会保障和就业支出 （类）行政事业单位养老支出（款）其他行政事业单位养老支出（项）202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7.5</w:t>
      </w:r>
      <w:r>
        <w:rPr>
          <w:rFonts w:hint="eastAsia" w:ascii="仿宋" w:hAnsi="仿宋" w:eastAsia="仿宋" w:cs="仿宋"/>
          <w:sz w:val="30"/>
          <w:szCs w:val="30"/>
        </w:rPr>
        <w:t>万元，</w:t>
      </w:r>
      <w:r>
        <w:rPr>
          <w:rFonts w:hint="eastAsia" w:ascii="仿宋" w:hAnsi="仿宋" w:eastAsia="仿宋" w:cs="仿宋"/>
          <w:sz w:val="30"/>
          <w:szCs w:val="30"/>
          <w:lang w:eastAsia="zh-CN"/>
        </w:rPr>
        <w:t>与</w:t>
      </w:r>
      <w:r>
        <w:rPr>
          <w:rFonts w:hint="eastAsia" w:ascii="仿宋" w:hAnsi="仿宋" w:eastAsia="仿宋" w:cs="仿宋"/>
          <w:sz w:val="30"/>
          <w:szCs w:val="30"/>
        </w:rPr>
        <w:t>上年预算数</w:t>
      </w:r>
      <w:r>
        <w:rPr>
          <w:rFonts w:hint="eastAsia" w:ascii="仿宋" w:hAnsi="仿宋" w:eastAsia="仿宋" w:cs="仿宋"/>
          <w:sz w:val="30"/>
          <w:szCs w:val="30"/>
          <w:lang w:eastAsia="zh-CN"/>
        </w:rPr>
        <w:t>持平。</w:t>
      </w:r>
    </w:p>
    <w:p>
      <w:pPr>
        <w:ind w:firstLine="640" w:firstLineChars="200"/>
        <w:rPr>
          <w:rFonts w:hint="eastAsia" w:ascii="仿宋" w:hAnsi="仿宋" w:eastAsia="仿宋" w:cs="仿宋"/>
          <w:sz w:val="30"/>
          <w:szCs w:val="30"/>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 w:hAnsi="仿宋" w:eastAsia="仿宋" w:cs="仿宋"/>
          <w:sz w:val="30"/>
          <w:szCs w:val="30"/>
        </w:rPr>
        <w:t>卫生健康支出（类）行政事业单位医疗（款）202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23.72</w:t>
      </w:r>
      <w:r>
        <w:rPr>
          <w:rFonts w:hint="eastAsia" w:ascii="仿宋" w:hAnsi="仿宋" w:eastAsia="仿宋" w:cs="仿宋"/>
          <w:sz w:val="30"/>
          <w:szCs w:val="30"/>
        </w:rPr>
        <w:t>万元</w:t>
      </w:r>
      <w:r>
        <w:rPr>
          <w:rFonts w:hint="eastAsia" w:ascii="仿宋" w:hAnsi="仿宋" w:eastAsia="仿宋" w:cs="仿宋"/>
          <w:sz w:val="30"/>
          <w:szCs w:val="30"/>
          <w:lang w:eastAsia="zh-CN"/>
        </w:rPr>
        <w:t>（含</w:t>
      </w:r>
      <w:r>
        <w:rPr>
          <w:rFonts w:hint="eastAsia" w:ascii="仿宋" w:hAnsi="仿宋" w:eastAsia="仿宋" w:cs="仿宋"/>
          <w:sz w:val="30"/>
          <w:szCs w:val="30"/>
        </w:rPr>
        <w:t>行政单位医疗</w:t>
      </w:r>
      <w:r>
        <w:rPr>
          <w:rFonts w:hint="eastAsia" w:ascii="仿宋" w:hAnsi="仿宋" w:eastAsia="仿宋" w:cs="仿宋"/>
          <w:sz w:val="30"/>
          <w:szCs w:val="30"/>
          <w:lang w:eastAsia="zh-CN"/>
        </w:rPr>
        <w:t>、公务员医疗补助）</w:t>
      </w:r>
      <w:r>
        <w:rPr>
          <w:rFonts w:hint="eastAsia" w:ascii="仿宋" w:hAnsi="仿宋" w:eastAsia="仿宋" w:cs="仿宋"/>
          <w:sz w:val="30"/>
          <w:szCs w:val="30"/>
        </w:rPr>
        <w:t>，比上年预算数增加</w:t>
      </w:r>
      <w:r>
        <w:rPr>
          <w:rFonts w:hint="eastAsia" w:ascii="仿宋" w:hAnsi="仿宋" w:eastAsia="仿宋" w:cs="仿宋"/>
          <w:sz w:val="30"/>
          <w:szCs w:val="30"/>
          <w:lang w:val="en-US" w:eastAsia="zh-CN"/>
        </w:rPr>
        <w:t>0.13</w:t>
      </w:r>
      <w:r>
        <w:rPr>
          <w:rFonts w:hint="eastAsia" w:ascii="仿宋" w:hAnsi="仿宋" w:eastAsia="仿宋" w:cs="仿宋"/>
          <w:sz w:val="30"/>
          <w:szCs w:val="30"/>
        </w:rPr>
        <w:t>万元，主要是行政单位医疗增加。</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卫生健康支出（类）行政事业单位医疗（款）其他行政事业单位医疗支出（项）202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1.12</w:t>
      </w:r>
      <w:r>
        <w:rPr>
          <w:rFonts w:hint="eastAsia" w:ascii="仿宋" w:hAnsi="仿宋" w:eastAsia="仿宋" w:cs="仿宋"/>
          <w:sz w:val="30"/>
          <w:szCs w:val="30"/>
        </w:rPr>
        <w:t>万元，比上年预算数增加0万元，与去年持平。</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.住房保障支出（类）住房改革支出（款）住房公积金（项）202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12.4</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1.19</w:t>
      </w:r>
      <w:r>
        <w:rPr>
          <w:rFonts w:hint="eastAsia" w:ascii="仿宋" w:hAnsi="仿宋" w:eastAsia="仿宋" w:cs="仿宋"/>
          <w:sz w:val="30"/>
          <w:szCs w:val="30"/>
        </w:rPr>
        <w:t>了万元，主要是住房公积金</w:t>
      </w:r>
      <w:r>
        <w:rPr>
          <w:rFonts w:hint="eastAsia" w:ascii="仿宋" w:hAnsi="仿宋" w:eastAsia="仿宋" w:cs="仿宋"/>
          <w:sz w:val="30"/>
          <w:szCs w:val="30"/>
          <w:lang w:eastAsia="zh-CN"/>
        </w:rPr>
        <w:t>人员减少</w:t>
      </w:r>
      <w:r>
        <w:rPr>
          <w:rFonts w:hint="eastAsia" w:ascii="仿宋" w:hAnsi="仿宋" w:eastAsia="仿宋" w:cs="仿宋"/>
          <w:sz w:val="30"/>
          <w:szCs w:val="30"/>
        </w:rPr>
        <w:t>。</w:t>
      </w:r>
    </w:p>
    <w:p>
      <w:pPr>
        <w:ind w:firstLine="640"/>
        <w:rPr>
          <w:rFonts w:hint="eastAsia" w:ascii="黑体" w:hAnsi="黑体" w:eastAsia="黑体" w:cs="黑体"/>
          <w:sz w:val="30"/>
          <w:szCs w:val="30"/>
        </w:rPr>
      </w:pPr>
      <w:r>
        <w:rPr>
          <w:rFonts w:hint="eastAsia" w:ascii="黑体" w:hAnsi="黑体" w:eastAsia="黑体" w:cs="黑体"/>
          <w:sz w:val="30"/>
          <w:szCs w:val="30"/>
        </w:rPr>
        <w:t>三、关于</w:t>
      </w:r>
      <w:r>
        <w:rPr>
          <w:rFonts w:hint="eastAsia" w:ascii="黑体" w:hAnsi="黑体" w:eastAsia="黑体" w:cs="黑体"/>
          <w:sz w:val="30"/>
          <w:szCs w:val="30"/>
          <w:lang w:eastAsia="zh-CN"/>
        </w:rPr>
        <w:t>海口市人才劳动力交流服务中心</w:t>
      </w:r>
      <w:r>
        <w:rPr>
          <w:rFonts w:hint="eastAsia" w:ascii="黑体" w:hAnsi="黑体" w:eastAsia="黑体" w:cs="黑体"/>
          <w:sz w:val="30"/>
          <w:szCs w:val="30"/>
        </w:rPr>
        <w:t>202</w:t>
      </w:r>
      <w:r>
        <w:rPr>
          <w:rFonts w:hint="eastAsia" w:ascii="黑体" w:hAnsi="黑体" w:eastAsia="黑体" w:cs="黑体"/>
          <w:sz w:val="30"/>
          <w:szCs w:val="30"/>
          <w:lang w:val="en-US" w:eastAsia="zh-CN"/>
        </w:rPr>
        <w:t>2</w:t>
      </w:r>
      <w:r>
        <w:rPr>
          <w:rFonts w:hint="eastAsia" w:ascii="黑体" w:hAnsi="黑体" w:eastAsia="黑体" w:cs="黑体"/>
          <w:sz w:val="30"/>
          <w:szCs w:val="30"/>
        </w:rPr>
        <w:t>年一般公共预算基本支出情况说明</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财政拨款</w:t>
      </w:r>
      <w:r>
        <w:rPr>
          <w:rFonts w:hint="eastAsia" w:ascii="仿宋" w:hAnsi="仿宋" w:eastAsia="仿宋" w:cs="仿宋"/>
          <w:sz w:val="30"/>
          <w:szCs w:val="30"/>
        </w:rPr>
        <w:t>基本支出为</w:t>
      </w:r>
      <w:r>
        <w:rPr>
          <w:rFonts w:hint="eastAsia" w:ascii="仿宋" w:hAnsi="仿宋" w:eastAsia="仿宋" w:cs="仿宋"/>
          <w:sz w:val="30"/>
          <w:szCs w:val="30"/>
          <w:lang w:val="en-US" w:eastAsia="zh-CN"/>
        </w:rPr>
        <w:t>237.04</w:t>
      </w:r>
      <w:r>
        <w:rPr>
          <w:rFonts w:hint="eastAsia" w:ascii="仿宋" w:hAnsi="仿宋" w:eastAsia="仿宋" w:cs="仿宋"/>
          <w:color w:val="auto"/>
          <w:sz w:val="30"/>
          <w:szCs w:val="30"/>
        </w:rPr>
        <w:t>万</w:t>
      </w:r>
      <w:r>
        <w:rPr>
          <w:rFonts w:hint="eastAsia" w:ascii="仿宋" w:hAnsi="仿宋" w:eastAsia="仿宋" w:cs="仿宋"/>
          <w:sz w:val="30"/>
          <w:szCs w:val="30"/>
        </w:rPr>
        <w:t>元，其中：</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人员经费</w:t>
      </w:r>
      <w:r>
        <w:rPr>
          <w:rFonts w:hint="eastAsia" w:ascii="仿宋" w:hAnsi="仿宋" w:eastAsia="仿宋" w:cs="仿宋"/>
          <w:sz w:val="30"/>
          <w:szCs w:val="30"/>
          <w:lang w:val="en-US" w:eastAsia="zh-CN"/>
        </w:rPr>
        <w:t>208.61</w:t>
      </w:r>
      <w:r>
        <w:rPr>
          <w:rFonts w:hint="eastAsia" w:ascii="仿宋" w:hAnsi="仿宋" w:eastAsia="仿宋" w:cs="仿宋"/>
          <w:sz w:val="30"/>
          <w:szCs w:val="30"/>
        </w:rPr>
        <w:t>万元，主要包括：基本工资、津贴补贴、奖金、机关事业单位基本养老保险缴费、城镇职工基本医疗保险缴费、公务员医疗补助缴费、其他社会保障缴费、住房公积金、医疗费、其他工资福利支出;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公用经费</w:t>
      </w:r>
      <w:r>
        <w:rPr>
          <w:rFonts w:hint="eastAsia" w:ascii="仿宋" w:hAnsi="仿宋" w:eastAsia="仿宋" w:cs="仿宋"/>
          <w:sz w:val="30"/>
          <w:szCs w:val="30"/>
          <w:lang w:val="en-US" w:eastAsia="zh-CN"/>
        </w:rPr>
        <w:t>28.43</w:t>
      </w:r>
      <w:r>
        <w:rPr>
          <w:rFonts w:hint="eastAsia" w:ascii="仿宋" w:hAnsi="仿宋" w:eastAsia="仿宋" w:cs="仿宋"/>
          <w:sz w:val="30"/>
          <w:szCs w:val="30"/>
        </w:rPr>
        <w:t>万元，主要包括：办公费、印刷费、手续费、水费、电费、</w:t>
      </w:r>
      <w:r>
        <w:rPr>
          <w:rFonts w:hint="eastAsia" w:ascii="仿宋" w:hAnsi="仿宋" w:eastAsia="仿宋" w:cs="仿宋"/>
          <w:sz w:val="30"/>
          <w:szCs w:val="30"/>
          <w:lang w:eastAsia="zh-CN"/>
        </w:rPr>
        <w:t>邮电费、</w:t>
      </w:r>
      <w:r>
        <w:rPr>
          <w:rFonts w:hint="eastAsia" w:ascii="仿宋" w:hAnsi="仿宋" w:eastAsia="仿宋" w:cs="仿宋"/>
          <w:sz w:val="30"/>
          <w:szCs w:val="30"/>
        </w:rPr>
        <w:t>物业管理费、差旅费、维修(护)费、培训费、</w:t>
      </w:r>
      <w:r>
        <w:rPr>
          <w:rFonts w:hint="eastAsia" w:ascii="仿宋" w:hAnsi="仿宋" w:eastAsia="仿宋" w:cs="仿宋"/>
          <w:sz w:val="30"/>
          <w:szCs w:val="30"/>
          <w:lang w:eastAsia="zh-CN"/>
        </w:rPr>
        <w:t>劳务费、</w:t>
      </w:r>
      <w:r>
        <w:rPr>
          <w:rFonts w:hint="eastAsia" w:ascii="仿宋" w:hAnsi="仿宋" w:eastAsia="仿宋" w:cs="仿宋"/>
          <w:sz w:val="30"/>
          <w:szCs w:val="30"/>
        </w:rPr>
        <w:t>工会经费、公务用车运行维护费、</w:t>
      </w:r>
      <w:r>
        <w:rPr>
          <w:rFonts w:hint="eastAsia" w:ascii="仿宋" w:hAnsi="仿宋" w:eastAsia="仿宋" w:cs="仿宋"/>
          <w:sz w:val="30"/>
          <w:szCs w:val="30"/>
          <w:lang w:eastAsia="zh-CN"/>
        </w:rPr>
        <w:t>其他交通费用、</w:t>
      </w:r>
      <w:r>
        <w:rPr>
          <w:rFonts w:hint="eastAsia" w:ascii="仿宋" w:hAnsi="仿宋" w:eastAsia="仿宋" w:cs="仿宋"/>
          <w:sz w:val="30"/>
          <w:szCs w:val="30"/>
        </w:rPr>
        <w:t>其他商品和服务支出、对个人和家庭的补助</w:t>
      </w:r>
      <w:r>
        <w:rPr>
          <w:rFonts w:hint="eastAsia" w:ascii="仿宋" w:hAnsi="仿宋" w:eastAsia="仿宋" w:cs="仿宋"/>
          <w:sz w:val="30"/>
          <w:szCs w:val="30"/>
          <w:lang w:eastAsia="zh-CN"/>
        </w:rPr>
        <w:t>、医疗费补助、奖励金、其他</w:t>
      </w:r>
      <w:r>
        <w:rPr>
          <w:rFonts w:hint="eastAsia" w:ascii="仿宋" w:hAnsi="仿宋" w:eastAsia="仿宋" w:cs="仿宋"/>
          <w:sz w:val="30"/>
          <w:szCs w:val="30"/>
        </w:rPr>
        <w:t>对个人和家庭的补助。</w:t>
      </w:r>
    </w:p>
    <w:p>
      <w:pPr>
        <w:ind w:firstLine="600" w:firstLineChars="200"/>
        <w:rPr>
          <w:rFonts w:hint="eastAsia" w:ascii="仿宋" w:hAnsi="仿宋" w:eastAsia="仿宋" w:cs="仿宋"/>
          <w:sz w:val="30"/>
          <w:szCs w:val="30"/>
          <w:shd w:val="clear" w:color="auto" w:fill="FFFFFF"/>
        </w:rPr>
      </w:pPr>
      <w:r>
        <w:rPr>
          <w:rFonts w:hint="eastAsia" w:ascii="黑体" w:hAnsi="黑体" w:eastAsia="黑体" w:cs="黑体"/>
          <w:sz w:val="30"/>
          <w:szCs w:val="30"/>
          <w:shd w:val="clear" w:color="auto" w:fill="FFFFFF"/>
        </w:rPr>
        <w:t>四、</w:t>
      </w:r>
      <w:r>
        <w:rPr>
          <w:rFonts w:hint="eastAsia" w:ascii="黑体" w:hAnsi="黑体" w:eastAsia="黑体" w:cs="黑体"/>
          <w:sz w:val="30"/>
          <w:szCs w:val="30"/>
          <w:lang w:eastAsia="zh-CN"/>
        </w:rPr>
        <w:t>海口市人才劳动力交流服务中心</w:t>
      </w:r>
      <w:r>
        <w:rPr>
          <w:rFonts w:hint="eastAsia" w:ascii="黑体" w:hAnsi="黑体" w:eastAsia="黑体" w:cs="黑体"/>
          <w:sz w:val="30"/>
          <w:szCs w:val="30"/>
        </w:rPr>
        <w:t>202</w:t>
      </w:r>
      <w:r>
        <w:rPr>
          <w:rFonts w:hint="eastAsia" w:ascii="黑体" w:hAnsi="黑体" w:eastAsia="黑体" w:cs="黑体"/>
          <w:sz w:val="30"/>
          <w:szCs w:val="30"/>
          <w:lang w:val="en-US" w:eastAsia="zh-CN"/>
        </w:rPr>
        <w:t>2</w:t>
      </w:r>
      <w:r>
        <w:rPr>
          <w:rFonts w:hint="eastAsia" w:ascii="黑体" w:hAnsi="黑体" w:eastAsia="黑体" w:cs="黑体"/>
          <w:sz w:val="30"/>
          <w:szCs w:val="30"/>
        </w:rPr>
        <w:t>年</w:t>
      </w:r>
      <w:r>
        <w:rPr>
          <w:rFonts w:hint="eastAsia" w:ascii="黑体" w:hAnsi="黑体" w:eastAsia="黑体" w:cs="黑体"/>
          <w:sz w:val="30"/>
          <w:szCs w:val="30"/>
          <w:shd w:val="clear" w:color="auto" w:fill="FFFFFF"/>
        </w:rPr>
        <w:t>“三公”经费预算情况说明</w:t>
      </w:r>
    </w:p>
    <w:p>
      <w:pPr>
        <w:tabs>
          <w:tab w:val="center" w:pos="4473"/>
        </w:tabs>
        <w:ind w:firstLine="640" w:firstLineChars="200"/>
        <w:rPr>
          <w:rFonts w:hint="eastAsia" w:ascii="仿宋_GB2312" w:hAnsi="ˎ̥" w:eastAsia="仿宋_GB2312"/>
          <w:sz w:val="32"/>
          <w:szCs w:val="32"/>
        </w:rPr>
      </w:pPr>
      <w:r>
        <w:rPr>
          <w:rFonts w:hint="eastAsia" w:ascii="仿宋" w:hAnsi="仿宋" w:eastAsia="仿宋" w:cs="仿宋"/>
          <w:sz w:val="32"/>
          <w:szCs w:val="32"/>
        </w:rPr>
        <w:t>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_GB2312" w:hAnsi="ˎ̥" w:eastAsia="仿宋_GB2312"/>
          <w:sz w:val="32"/>
          <w:szCs w:val="32"/>
          <w:lang w:val="en-US" w:eastAsia="zh-CN"/>
        </w:rPr>
        <w:t>2022</w:t>
      </w:r>
      <w:r>
        <w:rPr>
          <w:rFonts w:hint="eastAsia" w:ascii="仿宋_GB2312" w:hAnsi="ˎ̥" w:eastAsia="仿宋_GB2312"/>
          <w:sz w:val="32"/>
          <w:szCs w:val="32"/>
        </w:rPr>
        <w:t>年一般公共预算“三公”经费预算数为</w:t>
      </w:r>
      <w:r>
        <w:rPr>
          <w:rFonts w:hint="eastAsia" w:ascii="仿宋_GB2312" w:hAnsi="ˎ̥" w:eastAsia="仿宋_GB2312"/>
          <w:sz w:val="32"/>
          <w:szCs w:val="32"/>
          <w:lang w:val="en-US" w:eastAsia="zh-CN"/>
        </w:rPr>
        <w:t>3.5</w:t>
      </w:r>
      <w:r>
        <w:rPr>
          <w:rFonts w:hint="eastAsia" w:ascii="仿宋_GB2312" w:hAnsi="ˎ̥" w:eastAsia="仿宋_GB2312"/>
          <w:sz w:val="32"/>
          <w:szCs w:val="32"/>
        </w:rPr>
        <w:t>万元，其中：</w:t>
      </w:r>
    </w:p>
    <w:p>
      <w:pPr>
        <w:numPr>
          <w:ilvl w:val="0"/>
          <w:numId w:val="8"/>
        </w:num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因公出国（境）经费</w:t>
      </w:r>
      <w:r>
        <w:rPr>
          <w:rFonts w:hint="eastAsia" w:ascii="仿宋_GB2312" w:hAnsi="ˎ̥" w:eastAsia="仿宋_GB2312"/>
          <w:sz w:val="32"/>
          <w:szCs w:val="32"/>
          <w:lang w:val="en-US" w:eastAsia="zh-CN"/>
        </w:rPr>
        <w:t>0</w:t>
      </w:r>
      <w:r>
        <w:rPr>
          <w:rFonts w:hint="eastAsia" w:ascii="仿宋_GB2312" w:hAnsi="ˎ̥" w:eastAsia="仿宋_GB2312"/>
          <w:sz w:val="32"/>
          <w:szCs w:val="32"/>
        </w:rPr>
        <w:t>.00万元，公务接待费0.00万元，较上年预算减少</w:t>
      </w:r>
      <w:r>
        <w:rPr>
          <w:rFonts w:hint="eastAsia" w:ascii="仿宋_GB2312" w:hAnsi="ˎ̥" w:eastAsia="仿宋_GB2312"/>
          <w:sz w:val="32"/>
          <w:szCs w:val="32"/>
          <w:lang w:val="en-US" w:eastAsia="zh-CN"/>
        </w:rPr>
        <w:t>0</w:t>
      </w:r>
      <w:r>
        <w:rPr>
          <w:rFonts w:hint="eastAsia" w:ascii="仿宋_GB2312" w:hAnsi="ˎ̥" w:eastAsia="仿宋_GB2312"/>
          <w:sz w:val="32"/>
          <w:szCs w:val="32"/>
        </w:rPr>
        <w:t>%，减少主要原因包括：减少公务接待事务。</w:t>
      </w:r>
    </w:p>
    <w:p>
      <w:pPr>
        <w:ind w:firstLine="640" w:firstLineChars="200"/>
        <w:rPr>
          <w:rFonts w:ascii="仿宋_GB2312" w:hAnsi="黑体" w:eastAsia="仿宋_GB2312"/>
          <w:sz w:val="32"/>
          <w:szCs w:val="32"/>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3.5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3.5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1辆，无计划购置车辆。</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（二）</w:t>
      </w:r>
      <w:r>
        <w:rPr>
          <w:rFonts w:hint="eastAsia" w:ascii="仿宋" w:hAnsi="仿宋" w:eastAsia="仿宋" w:cs="仿宋"/>
          <w:sz w:val="32"/>
          <w:szCs w:val="32"/>
        </w:rPr>
        <w:t>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_GB2312" w:hAnsi="ˎ̥" w:eastAsia="仿宋_GB2312"/>
          <w:sz w:val="32"/>
          <w:szCs w:val="32"/>
          <w:lang w:val="en-US" w:eastAsia="zh-CN"/>
        </w:rPr>
        <w:t>2022</w:t>
      </w:r>
      <w:r>
        <w:rPr>
          <w:rFonts w:hint="eastAsia" w:ascii="仿宋_GB2312" w:hAnsi="ˎ̥" w:eastAsia="仿宋_GB2312"/>
          <w:sz w:val="32"/>
          <w:szCs w:val="32"/>
        </w:rPr>
        <w:t>年政府性基金预算“三公”经费预算数为0.00万元，其中：</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 xml:space="preserve">    因公出国（境）经费0.00万元，与上年预算持平。主要原因</w:t>
      </w:r>
      <w:r>
        <w:rPr>
          <w:rFonts w:hint="eastAsia" w:ascii="仿宋_GB2312" w:hAnsi="ˎ̥" w:eastAsia="仿宋_GB2312"/>
          <w:sz w:val="32"/>
          <w:szCs w:val="32"/>
          <w:lang w:val="en-US" w:eastAsia="zh-CN"/>
        </w:rPr>
        <w:t>我单位无此项预算</w:t>
      </w:r>
      <w:r>
        <w:rPr>
          <w:rFonts w:hint="eastAsia" w:ascii="仿宋_GB2312" w:hAnsi="ˎ̥" w:eastAsia="仿宋_GB2312"/>
          <w:sz w:val="32"/>
          <w:szCs w:val="32"/>
        </w:rPr>
        <w:t>： 公务用车购置及运行费</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万元（其中，公务用车购置费</w:t>
      </w:r>
      <w:r>
        <w:rPr>
          <w:rFonts w:hint="eastAsia" w:ascii="仿宋_GB2312" w:hAnsi="ˎ̥" w:eastAsia="仿宋_GB2312"/>
          <w:sz w:val="32"/>
          <w:szCs w:val="32"/>
          <w:lang w:val="en-US" w:eastAsia="zh-CN"/>
        </w:rPr>
        <w:t>0</w:t>
      </w:r>
      <w:r>
        <w:rPr>
          <w:rFonts w:hint="eastAsia" w:ascii="仿宋_GB2312" w:hAnsi="ˎ̥" w:eastAsia="仿宋_GB2312"/>
          <w:sz w:val="32"/>
          <w:szCs w:val="32"/>
        </w:rPr>
        <w:t>万元，购置公务车</w:t>
      </w:r>
      <w:r>
        <w:rPr>
          <w:rFonts w:hint="eastAsia" w:ascii="仿宋_GB2312" w:hAnsi="ˎ̥" w:eastAsia="仿宋_GB2312"/>
          <w:sz w:val="32"/>
          <w:szCs w:val="32"/>
          <w:lang w:val="en-US" w:eastAsia="zh-CN"/>
        </w:rPr>
        <w:t>0</w:t>
      </w:r>
      <w:r>
        <w:rPr>
          <w:rFonts w:hint="eastAsia" w:ascii="仿宋_GB2312" w:hAnsi="ˎ̥" w:eastAsia="仿宋_GB2312"/>
          <w:sz w:val="32"/>
          <w:szCs w:val="32"/>
        </w:rPr>
        <w:t>辆，公务用车运行费</w:t>
      </w:r>
      <w:r>
        <w:rPr>
          <w:rFonts w:hint="eastAsia" w:ascii="仿宋_GB2312" w:hAnsi="ˎ̥" w:eastAsia="仿宋_GB2312"/>
          <w:sz w:val="32"/>
          <w:szCs w:val="32"/>
          <w:lang w:val="en-US" w:eastAsia="zh-CN"/>
        </w:rPr>
        <w:t>0</w:t>
      </w:r>
      <w:r>
        <w:rPr>
          <w:rFonts w:hint="eastAsia" w:ascii="仿宋_GB2312" w:hAnsi="ˎ̥" w:eastAsia="仿宋_GB2312"/>
          <w:sz w:val="32"/>
          <w:szCs w:val="32"/>
        </w:rPr>
        <w:t>万元），与上年预算持平</w:t>
      </w:r>
      <w:r>
        <w:rPr>
          <w:rFonts w:hint="eastAsia" w:ascii="仿宋_GB2312" w:hAnsi="ˎ̥" w:eastAsia="仿宋_GB2312"/>
          <w:sz w:val="32"/>
          <w:szCs w:val="32"/>
          <w:lang w:eastAsia="zh-CN"/>
        </w:rPr>
        <w:t>，</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我单位无此项预算。</w:t>
      </w:r>
      <w:r>
        <w:rPr>
          <w:rFonts w:hint="eastAsia" w:ascii="仿宋_GB2312" w:hAnsi="ˎ̥" w:eastAsia="仿宋_GB2312"/>
          <w:sz w:val="32"/>
          <w:szCs w:val="32"/>
        </w:rPr>
        <w:t>公务接待费</w:t>
      </w:r>
      <w:r>
        <w:rPr>
          <w:rFonts w:hint="eastAsia" w:ascii="仿宋_GB2312" w:hAnsi="ˎ̥" w:eastAsia="仿宋_GB2312"/>
          <w:sz w:val="32"/>
          <w:szCs w:val="32"/>
          <w:lang w:val="en-US" w:eastAsia="zh-CN"/>
        </w:rPr>
        <w:t>0</w:t>
      </w:r>
      <w:r>
        <w:rPr>
          <w:rFonts w:hint="eastAsia" w:ascii="仿宋_GB2312" w:hAnsi="ˎ̥" w:eastAsia="仿宋_GB2312"/>
          <w:sz w:val="32"/>
          <w:szCs w:val="32"/>
        </w:rPr>
        <w:t>万元，与上年预算持平</w:t>
      </w:r>
      <w:r>
        <w:rPr>
          <w:rFonts w:hint="eastAsia" w:ascii="仿宋_GB2312" w:hAnsi="ˎ̥" w:eastAsia="仿宋_GB2312"/>
          <w:sz w:val="32"/>
          <w:szCs w:val="32"/>
          <w:lang w:eastAsia="zh-CN"/>
        </w:rPr>
        <w:t>，</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我单位无此项预算。</w:t>
      </w:r>
      <w:r>
        <w:rPr>
          <w:rFonts w:hint="eastAsia" w:ascii="仿宋_GB2312" w:hAnsi="ˎ̥" w:eastAsia="仿宋_GB2312"/>
          <w:sz w:val="32"/>
          <w:szCs w:val="32"/>
        </w:rPr>
        <w:t>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w:t>
      </w:r>
      <w:r>
        <w:rPr>
          <w:rFonts w:hint="eastAsia" w:ascii="仿宋_GB2312" w:hAnsi="ˎ̥" w:eastAsia="仿宋_GB2312"/>
          <w:sz w:val="32"/>
          <w:szCs w:val="32"/>
          <w:lang w:val="en-US" w:eastAsia="zh-CN"/>
        </w:rPr>
        <w:t>0</w:t>
      </w:r>
      <w:r>
        <w:rPr>
          <w:rFonts w:hint="eastAsia" w:ascii="仿宋_GB2312" w:hAnsi="ˎ̥" w:eastAsia="仿宋_GB2312"/>
          <w:sz w:val="32"/>
          <w:szCs w:val="32"/>
        </w:rPr>
        <w:t>人。</w:t>
      </w:r>
    </w:p>
    <w:p>
      <w:pPr>
        <w:ind w:firstLine="640" w:firstLineChars="200"/>
        <w:rPr>
          <w:rFonts w:hint="eastAsia" w:ascii="Times New Roman" w:hAnsi="Times New Roman" w:eastAsia="仿宋_GB2312"/>
          <w:sz w:val="32"/>
          <w:shd w:val="clear" w:color="auto" w:fill="FFFFFF"/>
          <w:lang w:eastAsia="zh-CN"/>
        </w:rPr>
      </w:pPr>
      <w:r>
        <w:rPr>
          <w:rFonts w:hint="eastAsia" w:ascii="Times New Roman" w:hAnsi="Times New Roman" w:eastAsia="仿宋_GB2312"/>
          <w:sz w:val="32"/>
          <w:shd w:val="clear" w:color="auto" w:fill="FFFFFF"/>
        </w:rPr>
        <w:t>（</w:t>
      </w:r>
      <w:r>
        <w:rPr>
          <w:rFonts w:hint="eastAsia" w:ascii="Times New Roman" w:hAnsi="Times New Roman" w:eastAsia="仿宋_GB2312"/>
          <w:sz w:val="32"/>
          <w:shd w:val="clear" w:color="auto" w:fill="FFFFFF"/>
          <w:lang w:eastAsia="zh-CN"/>
        </w:rPr>
        <w:t>本单位</w:t>
      </w:r>
      <w:r>
        <w:rPr>
          <w:rFonts w:hint="eastAsia" w:ascii="Times New Roman" w:hAnsi="Times New Roman" w:eastAsia="仿宋_GB2312"/>
          <w:sz w:val="32"/>
          <w:shd w:val="clear" w:color="auto" w:fill="FFFFFF"/>
        </w:rPr>
        <w:t>无此项预算）</w:t>
      </w:r>
      <w:r>
        <w:rPr>
          <w:rFonts w:hint="eastAsia" w:ascii="Times New Roman" w:hAnsi="Times New Roman" w:eastAsia="仿宋_GB2312"/>
          <w:sz w:val="32"/>
          <w:shd w:val="clear" w:color="auto" w:fill="FFFFFF"/>
          <w:lang w:eastAsia="zh-CN"/>
        </w:rPr>
        <w:t>。</w:t>
      </w:r>
    </w:p>
    <w:p>
      <w:pPr>
        <w:numPr>
          <w:ilvl w:val="0"/>
          <w:numId w:val="9"/>
        </w:numPr>
        <w:ind w:firstLine="640" w:firstLineChars="200"/>
        <w:rPr>
          <w:rFonts w:hint="eastAsia" w:ascii="黑体" w:hAnsi="黑体" w:eastAsia="黑体" w:cs="黑体"/>
          <w:b w:val="0"/>
          <w:bCs w:val="0"/>
          <w:sz w:val="32"/>
          <w:shd w:val="clear" w:color="auto" w:fill="FFFFFF"/>
        </w:rPr>
      </w:pP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rPr>
        <w:t>海口市</w:t>
      </w:r>
      <w:r>
        <w:rPr>
          <w:rFonts w:hint="eastAsia" w:ascii="黑体" w:hAnsi="黑体" w:eastAsia="黑体" w:cs="黑体"/>
          <w:b w:val="0"/>
          <w:bCs w:val="0"/>
          <w:sz w:val="32"/>
          <w:szCs w:val="32"/>
          <w:lang w:val="en-US" w:eastAsia="zh-CN"/>
        </w:rPr>
        <w:t>人才劳动力交流服务</w:t>
      </w:r>
      <w:r>
        <w:rPr>
          <w:rFonts w:hint="eastAsia" w:ascii="黑体" w:hAnsi="黑体" w:eastAsia="黑体" w:cs="黑体"/>
          <w:b w:val="0"/>
          <w:bCs w:val="0"/>
          <w:sz w:val="32"/>
          <w:szCs w:val="32"/>
        </w:rPr>
        <w:t>中心202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年</w:t>
      </w:r>
      <w:r>
        <w:rPr>
          <w:rFonts w:hint="eastAsia" w:ascii="黑体" w:hAnsi="黑体" w:eastAsia="黑体" w:cs="黑体"/>
          <w:b w:val="0"/>
          <w:bCs w:val="0"/>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cs="仿宋"/>
          <w:sz w:val="32"/>
          <w:szCs w:val="32"/>
        </w:rPr>
        <w:t>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_GB2312" w:hAnsi="ˎ̥" w:eastAsia="仿宋_GB2312"/>
          <w:sz w:val="32"/>
          <w:szCs w:val="32"/>
          <w:lang w:val="en-US" w:eastAsia="zh-CN"/>
        </w:rPr>
        <w:t>2022</w:t>
      </w:r>
      <w:r>
        <w:rPr>
          <w:rFonts w:hint="eastAsia" w:ascii="仿宋_GB2312" w:hAnsi="ˎ̥" w:eastAsia="仿宋_GB2312"/>
          <w:sz w:val="32"/>
          <w:szCs w:val="32"/>
        </w:rPr>
        <w:t>年政府性基金预算</w:t>
      </w:r>
      <w:r>
        <w:rPr>
          <w:rFonts w:hint="eastAsia" w:ascii="仿宋_GB2312" w:hAnsi="黑体" w:eastAsia="仿宋_GB2312"/>
          <w:sz w:val="32"/>
          <w:szCs w:val="32"/>
        </w:rPr>
        <w:t>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ˎ̥" w:eastAsia="仿宋_GB2312" w:cs="仿宋_GB2312"/>
          <w:kern w:val="0"/>
          <w:sz w:val="32"/>
          <w:szCs w:val="32"/>
          <w:shd w:val="clear" w:color="auto" w:fill="FFFFFF"/>
        </w:rPr>
        <w:t>卫生健康支出</w:t>
      </w:r>
      <w:r>
        <w:rPr>
          <w:rFonts w:hint="eastAsia" w:ascii="仿宋_GB2312" w:hAnsi="ˎ̥" w:eastAsia="仿宋_GB2312" w:cs="仿宋_GB2312"/>
          <w:kern w:val="0"/>
          <w:sz w:val="32"/>
          <w:szCs w:val="32"/>
          <w:shd w:val="clear" w:color="auto" w:fill="FFFFFF"/>
          <w:lang w:val="en-US" w:eastAsia="zh-CN"/>
        </w:rPr>
        <w:t>0万元，占0%；</w:t>
      </w:r>
      <w:r>
        <w:rPr>
          <w:rFonts w:hint="eastAsia" w:ascii="仿宋_GB2312" w:hAnsi="ˎ̥" w:eastAsia="仿宋_GB2312" w:cs="仿宋_GB2312"/>
          <w:kern w:val="0"/>
          <w:sz w:val="32"/>
          <w:szCs w:val="32"/>
          <w:shd w:val="clear" w:color="auto" w:fill="FFFFFF"/>
        </w:rPr>
        <w:t>住房保障支出</w:t>
      </w:r>
      <w:r>
        <w:rPr>
          <w:rFonts w:hint="eastAsia" w:ascii="仿宋_GB2312" w:hAnsi="ˎ̥" w:eastAsia="仿宋_GB2312" w:cs="仿宋_GB2312"/>
          <w:kern w:val="0"/>
          <w:sz w:val="32"/>
          <w:szCs w:val="32"/>
          <w:shd w:val="clear" w:color="auto" w:fill="FFFFFF"/>
          <w:lang w:val="en-US" w:eastAsia="zh-CN"/>
        </w:rPr>
        <w:t>0万元，占0%。</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宋体" w:eastAsia="仿宋_GB2312" w:cs="仿宋_GB2312"/>
          <w:color w:val="000000"/>
          <w:kern w:val="0"/>
          <w:sz w:val="32"/>
          <w:szCs w:val="32"/>
          <w:lang w:val="en-US" w:eastAsia="zh-CN"/>
        </w:rPr>
        <w:t xml:space="preserve"> 1.</w:t>
      </w:r>
      <w:r>
        <w:rPr>
          <w:rFonts w:hint="eastAsia" w:ascii="仿宋_GB2312" w:hAnsi="宋体" w:eastAsia="仿宋_GB2312" w:cs="仿宋_GB2312"/>
          <w:color w:val="000000"/>
          <w:kern w:val="0"/>
          <w:sz w:val="32"/>
          <w:szCs w:val="32"/>
        </w:rPr>
        <w:t>社会保障和就业支出：年初预算数为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firstLineChars="200"/>
        <w:rPr>
          <w:rFonts w:hint="eastAsia"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 xml:space="preserve"> </w:t>
      </w:r>
      <w:r>
        <w:rPr>
          <w:rFonts w:hint="eastAsia" w:ascii="仿宋_GB2312" w:hAnsi="ˎ̥" w:eastAsia="仿宋_GB2312" w:cs="仿宋_GB2312"/>
          <w:kern w:val="0"/>
          <w:sz w:val="32"/>
          <w:szCs w:val="32"/>
          <w:shd w:val="clear" w:color="auto" w:fill="FFFFFF"/>
        </w:rPr>
        <w:t>2.卫生健康支出：</w:t>
      </w:r>
      <w:r>
        <w:rPr>
          <w:rFonts w:hint="eastAsia" w:ascii="仿宋_GB2312" w:hAnsi="宋体" w:eastAsia="仿宋_GB2312" w:cs="仿宋_GB2312"/>
          <w:color w:val="000000"/>
          <w:kern w:val="0"/>
          <w:sz w:val="32"/>
          <w:szCs w:val="32"/>
        </w:rPr>
        <w:t>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firstLineChars="200"/>
        <w:rPr>
          <w:rFonts w:hint="eastAsia" w:ascii="黑体" w:hAnsi="黑体" w:eastAsia="黑体" w:cs="黑体"/>
          <w:b w:val="0"/>
          <w:bCs w:val="0"/>
          <w:sz w:val="32"/>
          <w:shd w:val="clear" w:color="auto" w:fill="FFFFFF"/>
        </w:rPr>
      </w:pPr>
      <w:r>
        <w:rPr>
          <w:rFonts w:hint="eastAsia" w:ascii="仿宋_GB2312" w:hAnsi="ˎ̥" w:eastAsia="仿宋_GB2312" w:cs="仿宋_GB2312"/>
          <w:kern w:val="0"/>
          <w:sz w:val="32"/>
          <w:szCs w:val="32"/>
          <w:shd w:val="clear" w:color="auto" w:fill="FFFFFF"/>
        </w:rPr>
        <w:t>3.住房保障支出：</w:t>
      </w:r>
      <w:r>
        <w:rPr>
          <w:rFonts w:hint="eastAsia" w:ascii="仿宋_GB2312" w:hAnsi="宋体" w:eastAsia="仿宋_GB2312" w:cs="仿宋_GB2312"/>
          <w:color w:val="000000"/>
          <w:kern w:val="0"/>
          <w:sz w:val="32"/>
          <w:szCs w:val="32"/>
        </w:rPr>
        <w:t>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firstLineChars="200"/>
        <w:rPr>
          <w:rFonts w:hint="eastAsia" w:ascii="黑体" w:hAnsi="黑体" w:eastAsia="黑体" w:cs="黑体"/>
          <w:b w:val="0"/>
          <w:bCs w:val="0"/>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rPr>
        <w:t>海口市</w:t>
      </w:r>
      <w:r>
        <w:rPr>
          <w:rFonts w:hint="eastAsia" w:ascii="黑体" w:hAnsi="黑体" w:eastAsia="黑体" w:cs="黑体"/>
          <w:b w:val="0"/>
          <w:bCs w:val="0"/>
          <w:sz w:val="32"/>
          <w:szCs w:val="32"/>
          <w:lang w:val="en-US" w:eastAsia="zh-CN"/>
        </w:rPr>
        <w:t>人才劳动力交流服务</w:t>
      </w:r>
      <w:r>
        <w:rPr>
          <w:rFonts w:hint="eastAsia" w:ascii="黑体" w:hAnsi="黑体" w:eastAsia="黑体" w:cs="黑体"/>
          <w:b w:val="0"/>
          <w:bCs w:val="0"/>
          <w:sz w:val="32"/>
          <w:szCs w:val="32"/>
        </w:rPr>
        <w:t>中心202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hd w:val="clear" w:color="auto" w:fill="FFFFFF"/>
        </w:rPr>
        <w:t>年收支预算情况的总体说明</w:t>
      </w:r>
    </w:p>
    <w:p>
      <w:pPr>
        <w:widowControl/>
        <w:spacing w:line="570" w:lineRule="exact"/>
        <w:ind w:firstLine="640" w:firstLineChars="200"/>
        <w:jc w:val="left"/>
        <w:rPr>
          <w:rFonts w:ascii="Times New Roman" w:hAnsi="Times New Roman" w:eastAsia="仿宋_GB2312" w:cs="宋体"/>
          <w:color w:val="auto"/>
          <w:kern w:val="0"/>
          <w:sz w:val="32"/>
          <w:highlight w:val="none"/>
          <w:shd w:val="clear" w:color="auto" w:fill="FFFFFF"/>
        </w:rPr>
      </w:pPr>
      <w:r>
        <w:rPr>
          <w:rFonts w:hint="eastAsia" w:ascii="Times New Roman" w:hAnsi="Times New Roman" w:eastAsia="仿宋_GB2312" w:cs="宋体"/>
          <w:color w:val="auto"/>
          <w:kern w:val="0"/>
          <w:sz w:val="32"/>
          <w:highlight w:val="none"/>
          <w:shd w:val="clear" w:color="auto" w:fill="FFFFFF"/>
        </w:rPr>
        <w:t>按照综合预算原则，海口市</w:t>
      </w:r>
      <w:r>
        <w:rPr>
          <w:rFonts w:hint="eastAsia" w:ascii="Times New Roman" w:hAnsi="Times New Roman" w:eastAsia="仿宋_GB2312" w:cs="宋体"/>
          <w:color w:val="auto"/>
          <w:kern w:val="0"/>
          <w:sz w:val="32"/>
          <w:highlight w:val="none"/>
          <w:shd w:val="clear" w:color="auto" w:fill="FFFFFF"/>
          <w:lang w:val="en-US" w:eastAsia="zh-CN"/>
        </w:rPr>
        <w:t>人才劳动力交流服务中心</w:t>
      </w:r>
      <w:r>
        <w:rPr>
          <w:rFonts w:hint="eastAsia" w:ascii="Times New Roman" w:hAnsi="Times New Roman" w:eastAsia="仿宋_GB2312" w:cs="宋体"/>
          <w:color w:val="auto"/>
          <w:kern w:val="0"/>
          <w:sz w:val="32"/>
          <w:highlight w:val="none"/>
          <w:shd w:val="clear" w:color="auto" w:fill="FFFFFF"/>
        </w:rPr>
        <w:t>所有收入和支出均纳入部门预算管理。收入包括：一般公共预算收入；支出包括：社会保障和就业支出、卫生健康支出、住房保障支出。海口市</w:t>
      </w:r>
      <w:r>
        <w:rPr>
          <w:rFonts w:hint="eastAsia" w:ascii="Times New Roman" w:hAnsi="Times New Roman" w:eastAsia="仿宋_GB2312" w:cs="宋体"/>
          <w:color w:val="auto"/>
          <w:kern w:val="0"/>
          <w:sz w:val="32"/>
          <w:highlight w:val="none"/>
          <w:shd w:val="clear" w:color="auto" w:fill="FFFFFF"/>
          <w:lang w:val="en-US" w:eastAsia="zh-CN"/>
        </w:rPr>
        <w:t>人才劳动力交流服务中心</w:t>
      </w:r>
      <w:r>
        <w:rPr>
          <w:rFonts w:ascii="Times New Roman" w:hAnsi="Times New Roman" w:eastAsia="仿宋_GB2312" w:cs="宋体"/>
          <w:b w:val="0"/>
          <w:bCs w:val="0"/>
          <w:color w:val="auto"/>
          <w:kern w:val="0"/>
          <w:sz w:val="32"/>
          <w:highlight w:val="none"/>
          <w:shd w:val="clear" w:color="auto" w:fill="FFFFFF"/>
        </w:rPr>
        <w:t>2022</w:t>
      </w:r>
      <w:r>
        <w:rPr>
          <w:rFonts w:hint="eastAsia" w:ascii="Times New Roman" w:hAnsi="Times New Roman" w:eastAsia="仿宋_GB2312" w:cs="宋体"/>
          <w:color w:val="auto"/>
          <w:kern w:val="0"/>
          <w:sz w:val="32"/>
          <w:highlight w:val="none"/>
          <w:shd w:val="clear" w:color="auto" w:fill="FFFFFF"/>
        </w:rPr>
        <w:t>年收支总预算</w:t>
      </w:r>
      <w:r>
        <w:rPr>
          <w:rFonts w:ascii="Times New Roman" w:hAnsi="Times New Roman" w:eastAsia="仿宋_GB2312" w:cs="宋体"/>
          <w:color w:val="auto"/>
          <w:kern w:val="0"/>
          <w:sz w:val="32"/>
          <w:highlight w:val="none"/>
          <w:shd w:val="clear" w:color="auto" w:fill="FFFFFF"/>
        </w:rPr>
        <w:t>3</w:t>
      </w:r>
      <w:r>
        <w:rPr>
          <w:rFonts w:hint="eastAsia" w:ascii="Times New Roman" w:hAnsi="Times New Roman" w:eastAsia="仿宋_GB2312" w:cs="宋体"/>
          <w:color w:val="auto"/>
          <w:kern w:val="0"/>
          <w:sz w:val="32"/>
          <w:highlight w:val="none"/>
          <w:shd w:val="clear" w:color="auto" w:fill="FFFFFF"/>
          <w:lang w:val="en-US" w:eastAsia="zh-CN"/>
        </w:rPr>
        <w:t>77.04</w:t>
      </w:r>
      <w:r>
        <w:rPr>
          <w:rFonts w:hint="eastAsia" w:ascii="Times New Roman" w:hAnsi="Times New Roman" w:eastAsia="仿宋_GB2312" w:cs="宋体"/>
          <w:color w:val="auto"/>
          <w:kern w:val="0"/>
          <w:sz w:val="32"/>
          <w:highlight w:val="none"/>
          <w:shd w:val="clear" w:color="auto" w:fill="FFFFFF"/>
        </w:rPr>
        <w:t>万元。</w:t>
      </w:r>
    </w:p>
    <w:p>
      <w:pPr>
        <w:ind w:firstLine="640" w:firstLineChars="200"/>
        <w:rPr>
          <w:rFonts w:hint="eastAsia" w:ascii="黑体" w:hAnsi="黑体" w:eastAsia="黑体" w:cs="黑体"/>
          <w:b w:val="0"/>
          <w:bCs w:val="0"/>
          <w:sz w:val="32"/>
          <w:shd w:val="clear" w:color="auto" w:fill="FFFFFF"/>
        </w:rPr>
      </w:pPr>
      <w:r>
        <w:rPr>
          <w:rFonts w:hint="eastAsia" w:ascii="黑体" w:hAnsi="黑体" w:eastAsia="黑体" w:cs="Times New Roman"/>
          <w:sz w:val="32"/>
          <w:shd w:val="clear" w:color="auto" w:fill="FFFFFF"/>
        </w:rPr>
        <w:t>七、</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rPr>
        <w:t>海口市</w:t>
      </w:r>
      <w:r>
        <w:rPr>
          <w:rFonts w:hint="eastAsia" w:ascii="黑体" w:hAnsi="黑体" w:eastAsia="黑体" w:cs="黑体"/>
          <w:b w:val="0"/>
          <w:bCs w:val="0"/>
          <w:sz w:val="32"/>
          <w:szCs w:val="32"/>
          <w:lang w:val="en-US" w:eastAsia="zh-CN"/>
        </w:rPr>
        <w:t>人才劳动力交流服务</w:t>
      </w:r>
      <w:r>
        <w:rPr>
          <w:rFonts w:hint="eastAsia" w:ascii="黑体" w:hAnsi="黑体" w:eastAsia="黑体" w:cs="黑体"/>
          <w:b w:val="0"/>
          <w:bCs w:val="0"/>
          <w:sz w:val="32"/>
          <w:szCs w:val="32"/>
        </w:rPr>
        <w:t>中心202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hd w:val="clear" w:color="auto" w:fill="FFFFFF"/>
        </w:rPr>
        <w:t>年收入预算情况说明</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年收入预算</w:t>
      </w:r>
      <w:r>
        <w:rPr>
          <w:rFonts w:hint="eastAsia" w:ascii="仿宋" w:hAnsi="仿宋" w:eastAsia="仿宋" w:cs="仿宋"/>
          <w:sz w:val="30"/>
          <w:szCs w:val="30"/>
          <w:lang w:val="en-US" w:eastAsia="zh-CN"/>
        </w:rPr>
        <w:t>377.04</w:t>
      </w:r>
      <w:r>
        <w:rPr>
          <w:rFonts w:hint="eastAsia" w:ascii="仿宋" w:hAnsi="仿宋" w:eastAsia="仿宋" w:cs="仿宋"/>
          <w:sz w:val="30"/>
          <w:szCs w:val="30"/>
        </w:rPr>
        <w:t>万元，其中：一般公共预算拨款收入</w:t>
      </w:r>
      <w:r>
        <w:rPr>
          <w:rFonts w:hint="eastAsia" w:ascii="仿宋" w:hAnsi="仿宋" w:eastAsia="仿宋" w:cs="仿宋"/>
          <w:sz w:val="30"/>
          <w:szCs w:val="30"/>
          <w:lang w:val="en-US" w:eastAsia="zh-CN"/>
        </w:rPr>
        <w:t>377.04</w:t>
      </w:r>
      <w:r>
        <w:rPr>
          <w:rFonts w:hint="eastAsia" w:ascii="仿宋" w:hAnsi="仿宋" w:eastAsia="仿宋" w:cs="仿宋"/>
          <w:sz w:val="30"/>
          <w:szCs w:val="30"/>
        </w:rPr>
        <w:t>万元，占100%。比上年预算数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32.07</w:t>
      </w:r>
      <w:r>
        <w:rPr>
          <w:rFonts w:hint="eastAsia" w:ascii="仿宋" w:hAnsi="仿宋" w:eastAsia="仿宋" w:cs="仿宋"/>
          <w:sz w:val="30"/>
          <w:szCs w:val="30"/>
        </w:rPr>
        <w:t>万元，主要</w:t>
      </w:r>
      <w:r>
        <w:rPr>
          <w:rFonts w:hint="eastAsia" w:ascii="仿宋" w:hAnsi="仿宋" w:eastAsia="仿宋" w:cs="仿宋"/>
          <w:sz w:val="30"/>
          <w:szCs w:val="30"/>
          <w:lang w:eastAsia="zh-CN"/>
        </w:rPr>
        <w:t>预算减少</w:t>
      </w:r>
      <w:r>
        <w:rPr>
          <w:rFonts w:hint="eastAsia" w:ascii="仿宋" w:hAnsi="仿宋" w:eastAsia="仿宋" w:cs="仿宋"/>
          <w:sz w:val="30"/>
          <w:szCs w:val="30"/>
        </w:rPr>
        <w:t>。</w:t>
      </w:r>
    </w:p>
    <w:p>
      <w:pPr>
        <w:ind w:firstLine="640" w:firstLineChars="200"/>
        <w:rPr>
          <w:rFonts w:hint="eastAsia" w:ascii="黑体" w:hAnsi="黑体" w:eastAsia="黑体" w:cs="黑体"/>
          <w:b w:val="0"/>
          <w:bCs w:val="0"/>
          <w:sz w:val="32"/>
          <w:shd w:val="clear" w:color="auto" w:fill="FFFFFF"/>
        </w:rPr>
      </w:pPr>
      <w:r>
        <w:rPr>
          <w:rFonts w:hint="eastAsia" w:ascii="黑体" w:hAnsi="黑体" w:eastAsia="黑体" w:cs="Times New Roman"/>
          <w:sz w:val="32"/>
          <w:shd w:val="clear" w:color="auto" w:fill="FFFFFF"/>
        </w:rPr>
        <w:t>八、</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rPr>
        <w:t>海口市</w:t>
      </w:r>
      <w:r>
        <w:rPr>
          <w:rFonts w:hint="eastAsia" w:ascii="黑体" w:hAnsi="黑体" w:eastAsia="黑体" w:cs="黑体"/>
          <w:b w:val="0"/>
          <w:bCs w:val="0"/>
          <w:sz w:val="32"/>
          <w:szCs w:val="32"/>
          <w:lang w:val="en-US" w:eastAsia="zh-CN"/>
        </w:rPr>
        <w:t>人才劳动力交流服务</w:t>
      </w:r>
      <w:r>
        <w:rPr>
          <w:rFonts w:hint="eastAsia" w:ascii="黑体" w:hAnsi="黑体" w:eastAsia="黑体" w:cs="黑体"/>
          <w:b w:val="0"/>
          <w:bCs w:val="0"/>
          <w:sz w:val="32"/>
          <w:szCs w:val="32"/>
        </w:rPr>
        <w:t>中心202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hd w:val="clear" w:color="auto" w:fill="FFFFFF"/>
        </w:rPr>
        <w:t>年支出预算情况说明</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海口市人才劳动力交流服务中心</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shd w:val="clear" w:color="auto" w:fill="FFFFFF"/>
        </w:rPr>
        <w:t>年</w:t>
      </w:r>
      <w:r>
        <w:rPr>
          <w:rFonts w:hint="eastAsia" w:ascii="仿宋" w:hAnsi="仿宋" w:eastAsia="仿宋" w:cs="仿宋"/>
          <w:sz w:val="30"/>
          <w:szCs w:val="30"/>
        </w:rPr>
        <w:t>支出预算</w:t>
      </w:r>
      <w:r>
        <w:rPr>
          <w:rFonts w:hint="eastAsia" w:ascii="仿宋" w:hAnsi="仿宋" w:eastAsia="仿宋" w:cs="仿宋"/>
          <w:sz w:val="30"/>
          <w:szCs w:val="30"/>
          <w:lang w:val="en-US" w:eastAsia="zh-CN"/>
        </w:rPr>
        <w:t>377.04</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237.04</w:t>
      </w:r>
      <w:r>
        <w:rPr>
          <w:rFonts w:hint="eastAsia" w:ascii="仿宋" w:hAnsi="仿宋" w:eastAsia="仿宋" w:cs="仿宋"/>
          <w:sz w:val="30"/>
          <w:szCs w:val="30"/>
        </w:rPr>
        <w:t>万元，占</w:t>
      </w:r>
      <w:r>
        <w:rPr>
          <w:rFonts w:hint="eastAsia" w:ascii="仿宋" w:hAnsi="仿宋" w:eastAsia="仿宋" w:cs="仿宋"/>
          <w:sz w:val="30"/>
          <w:szCs w:val="30"/>
          <w:lang w:val="en-US" w:eastAsia="zh-CN"/>
        </w:rPr>
        <w:t>63</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140</w:t>
      </w:r>
      <w:r>
        <w:rPr>
          <w:rFonts w:hint="eastAsia" w:ascii="仿宋" w:hAnsi="仿宋" w:eastAsia="仿宋" w:cs="仿宋"/>
          <w:sz w:val="30"/>
          <w:szCs w:val="30"/>
        </w:rPr>
        <w:t>元，占</w:t>
      </w:r>
      <w:r>
        <w:rPr>
          <w:rFonts w:hint="eastAsia" w:ascii="仿宋" w:hAnsi="仿宋" w:eastAsia="仿宋" w:cs="仿宋"/>
          <w:sz w:val="30"/>
          <w:szCs w:val="30"/>
          <w:lang w:val="en-US" w:eastAsia="zh-CN"/>
        </w:rPr>
        <w:t>37</w:t>
      </w:r>
      <w:r>
        <w:rPr>
          <w:rFonts w:hint="eastAsia" w:ascii="仿宋" w:hAnsi="仿宋" w:eastAsia="仿宋" w:cs="仿宋"/>
          <w:sz w:val="30"/>
          <w:szCs w:val="30"/>
        </w:rPr>
        <w:t>%。比上年预算数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32.07</w:t>
      </w:r>
      <w:r>
        <w:rPr>
          <w:rFonts w:hint="eastAsia" w:ascii="仿宋" w:hAnsi="仿宋" w:eastAsia="仿宋" w:cs="仿宋"/>
          <w:sz w:val="30"/>
          <w:szCs w:val="30"/>
        </w:rPr>
        <w:t>万元，主要是</w:t>
      </w:r>
      <w:r>
        <w:rPr>
          <w:rFonts w:hint="eastAsia" w:ascii="仿宋" w:hAnsi="仿宋" w:eastAsia="仿宋" w:cs="仿宋"/>
          <w:sz w:val="30"/>
          <w:szCs w:val="30"/>
          <w:lang w:eastAsia="zh-CN"/>
        </w:rPr>
        <w:t>预算减</w:t>
      </w:r>
      <w:r>
        <w:rPr>
          <w:rFonts w:hint="eastAsia" w:ascii="仿宋" w:hAnsi="仿宋" w:eastAsia="仿宋" w:cs="仿宋"/>
          <w:sz w:val="30"/>
          <w:szCs w:val="30"/>
          <w:lang w:val="en-US" w:eastAsia="zh-CN"/>
        </w:rPr>
        <w:t>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widowControl/>
        <w:spacing w:line="570" w:lineRule="exact"/>
        <w:ind w:firstLine="640" w:firstLineChars="200"/>
        <w:jc w:val="left"/>
        <w:rPr>
          <w:rFonts w:ascii="楷体_GB2312" w:hAnsi="楷体_GB2312" w:eastAsia="楷体_GB2312" w:cs="楷体_GB2312"/>
          <w:b w:val="0"/>
          <w:bCs w:val="0"/>
          <w:color w:val="auto"/>
          <w:kern w:val="0"/>
          <w:sz w:val="32"/>
          <w:highlight w:val="none"/>
          <w:shd w:val="clear" w:color="auto" w:fill="FFFFFF"/>
        </w:rPr>
      </w:pPr>
      <w:r>
        <w:rPr>
          <w:rFonts w:hint="eastAsia" w:ascii="楷体_GB2312" w:hAnsi="楷体_GB2312" w:eastAsia="楷体_GB2312" w:cs="楷体_GB2312"/>
          <w:b w:val="0"/>
          <w:bCs w:val="0"/>
          <w:color w:val="auto"/>
          <w:kern w:val="0"/>
          <w:sz w:val="32"/>
          <w:highlight w:val="none"/>
          <w:shd w:val="clear" w:color="auto" w:fill="FFFFFF"/>
        </w:rPr>
        <w:t>（一）机关运行经费</w:t>
      </w:r>
    </w:p>
    <w:p>
      <w:pPr>
        <w:widowControl/>
        <w:spacing w:line="570" w:lineRule="exact"/>
        <w:ind w:firstLine="640" w:firstLineChars="200"/>
        <w:jc w:val="left"/>
        <w:rPr>
          <w:rFonts w:ascii="Times New Roman" w:hAnsi="Times New Roman" w:eastAsia="仿宋_GB2312" w:cs="宋体"/>
          <w:color w:val="auto"/>
          <w:kern w:val="0"/>
          <w:sz w:val="32"/>
          <w:highlight w:val="none"/>
          <w:shd w:val="clear" w:color="auto" w:fill="FFFFFF"/>
        </w:rPr>
      </w:pPr>
      <w:r>
        <w:rPr>
          <w:rFonts w:ascii="Times New Roman" w:hAnsi="Times New Roman" w:eastAsia="仿宋_GB2312" w:cs="宋体"/>
          <w:color w:val="auto"/>
          <w:kern w:val="0"/>
          <w:sz w:val="32"/>
          <w:highlight w:val="none"/>
          <w:shd w:val="clear" w:color="auto" w:fill="FFFFFF"/>
        </w:rPr>
        <w:t>2022</w:t>
      </w:r>
      <w:r>
        <w:rPr>
          <w:rFonts w:hint="eastAsia" w:ascii="Times New Roman" w:hAnsi="Times New Roman" w:eastAsia="仿宋_GB2312" w:cs="宋体"/>
          <w:color w:val="auto"/>
          <w:kern w:val="0"/>
          <w:sz w:val="32"/>
          <w:highlight w:val="none"/>
          <w:shd w:val="clear" w:color="auto" w:fill="FFFFFF"/>
        </w:rPr>
        <w:t>年海口市</w:t>
      </w:r>
      <w:r>
        <w:rPr>
          <w:rFonts w:hint="eastAsia" w:ascii="Times New Roman" w:hAnsi="Times New Roman" w:eastAsia="仿宋_GB2312" w:cs="宋体"/>
          <w:color w:val="auto"/>
          <w:kern w:val="0"/>
          <w:sz w:val="32"/>
          <w:highlight w:val="none"/>
          <w:shd w:val="clear" w:color="auto" w:fill="FFFFFF"/>
          <w:lang w:val="en-US" w:eastAsia="zh-CN"/>
        </w:rPr>
        <w:t>人才劳动力交流服务中心</w:t>
      </w:r>
      <w:r>
        <w:rPr>
          <w:rFonts w:hint="eastAsia" w:ascii="Times New Roman" w:hAnsi="Times New Roman" w:eastAsia="仿宋_GB2312" w:cs="宋体"/>
          <w:color w:val="auto"/>
          <w:kern w:val="0"/>
          <w:sz w:val="32"/>
          <w:highlight w:val="none"/>
          <w:shd w:val="clear" w:color="auto" w:fill="FFFFFF"/>
        </w:rPr>
        <w:t>的机关运行经费预算</w:t>
      </w:r>
      <w:r>
        <w:rPr>
          <w:rFonts w:hint="eastAsia" w:ascii="Times New Roman" w:hAnsi="Times New Roman" w:eastAsia="仿宋_GB2312" w:cs="宋体"/>
          <w:color w:val="auto"/>
          <w:kern w:val="0"/>
          <w:sz w:val="32"/>
          <w:highlight w:val="none"/>
          <w:shd w:val="clear" w:color="auto" w:fill="FFFFFF"/>
          <w:lang w:val="en-US" w:eastAsia="zh-CN"/>
        </w:rPr>
        <w:t>28</w:t>
      </w:r>
      <w:r>
        <w:rPr>
          <w:rFonts w:ascii="Times New Roman" w:hAnsi="Times New Roman" w:eastAsia="仿宋_GB2312" w:cs="宋体"/>
          <w:color w:val="auto"/>
          <w:kern w:val="0"/>
          <w:sz w:val="32"/>
          <w:highlight w:val="none"/>
          <w:shd w:val="clear" w:color="auto" w:fill="FFFFFF"/>
        </w:rPr>
        <w:t>.</w:t>
      </w:r>
      <w:r>
        <w:rPr>
          <w:rFonts w:hint="eastAsia" w:ascii="Times New Roman" w:hAnsi="Times New Roman" w:eastAsia="仿宋_GB2312" w:cs="宋体"/>
          <w:color w:val="auto"/>
          <w:kern w:val="0"/>
          <w:sz w:val="32"/>
          <w:highlight w:val="none"/>
          <w:shd w:val="clear" w:color="auto" w:fill="FFFFFF"/>
          <w:lang w:val="en-US" w:eastAsia="zh-CN"/>
        </w:rPr>
        <w:t>4</w:t>
      </w:r>
      <w:r>
        <w:rPr>
          <w:rFonts w:ascii="Times New Roman" w:hAnsi="Times New Roman" w:eastAsia="仿宋_GB2312" w:cs="宋体"/>
          <w:color w:val="auto"/>
          <w:kern w:val="0"/>
          <w:sz w:val="32"/>
          <w:highlight w:val="none"/>
          <w:shd w:val="clear" w:color="auto" w:fill="FFFFFF"/>
        </w:rPr>
        <w:t>3</w:t>
      </w:r>
      <w:r>
        <w:rPr>
          <w:rFonts w:hint="eastAsia" w:ascii="Times New Roman" w:hAnsi="Times New Roman" w:eastAsia="仿宋_GB2312" w:cs="宋体"/>
          <w:color w:val="auto"/>
          <w:kern w:val="0"/>
          <w:sz w:val="32"/>
          <w:highlight w:val="none"/>
          <w:shd w:val="clear" w:color="auto" w:fill="FFFFFF"/>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仿宋_GB2312" w:hAnsi="ˎ̥"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_GB2312" w:hAnsi="ˎ̥" w:eastAsia="仿宋_GB2312"/>
          <w:sz w:val="32"/>
          <w:szCs w:val="32"/>
        </w:rPr>
        <w:t>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其中：政府采购货物预算0万元，政府采购工程预算0万元，政府采购服务预算0万元。</w:t>
      </w:r>
      <w:r>
        <w:rPr>
          <w:rFonts w:hint="eastAsia" w:ascii="仿宋_GB2312" w:hAnsi="ˎ̥" w:eastAsia="仿宋_GB2312"/>
          <w:sz w:val="32"/>
          <w:szCs w:val="32"/>
        </w:rPr>
        <w:t xml:space="preserve"> </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hint="eastAsia" w:ascii="仿宋" w:hAnsi="仿宋" w:eastAsia="仿宋" w:cs="仿宋"/>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年12月31日，</w:t>
      </w:r>
      <w:r>
        <w:rPr>
          <w:rFonts w:hint="eastAsia" w:ascii="仿宋" w:hAnsi="仿宋" w:eastAsia="仿宋" w:cs="仿宋"/>
          <w:sz w:val="32"/>
          <w:szCs w:val="32"/>
        </w:rPr>
        <w:t>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中心共有车辆1辆，主要为</w:t>
      </w:r>
      <w:r>
        <w:rPr>
          <w:rFonts w:hint="eastAsia" w:ascii="仿宋" w:hAnsi="仿宋" w:eastAsia="仿宋" w:cs="仿宋"/>
          <w:sz w:val="32"/>
          <w:szCs w:val="32"/>
          <w:lang w:val="en-US" w:eastAsia="zh-CN"/>
        </w:rPr>
        <w:t>机要通信应急</w:t>
      </w:r>
      <w:r>
        <w:rPr>
          <w:rFonts w:hint="eastAsia" w:ascii="仿宋" w:hAnsi="仿宋" w:eastAsia="仿宋" w:cs="仿宋"/>
          <w:sz w:val="32"/>
          <w:szCs w:val="32"/>
        </w:rPr>
        <w:t>用车。</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单位价值50万元（含）以上通用设备0台（套），单价100万元（含）以上专用设备0台（套）。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年度海口市</w:t>
      </w:r>
      <w:r>
        <w:rPr>
          <w:rFonts w:hint="eastAsia" w:ascii="仿宋" w:hAnsi="仿宋" w:eastAsia="仿宋" w:cs="仿宋"/>
          <w:sz w:val="32"/>
          <w:szCs w:val="32"/>
          <w:lang w:val="en-US" w:eastAsia="zh-CN"/>
        </w:rPr>
        <w:t>人才劳动力交流服务</w:t>
      </w:r>
      <w:r>
        <w:rPr>
          <w:rFonts w:hint="eastAsia" w:ascii="仿宋" w:hAnsi="仿宋" w:eastAsia="仿宋" w:cs="仿宋"/>
          <w:sz w:val="32"/>
          <w:szCs w:val="32"/>
        </w:rPr>
        <w:t>中心</w:t>
      </w:r>
      <w:r>
        <w:rPr>
          <w:rFonts w:hint="eastAsia" w:ascii="仿宋" w:hAnsi="仿宋" w:eastAsia="仿宋" w:cs="仿宋"/>
          <w:sz w:val="32"/>
          <w:szCs w:val="32"/>
          <w:lang w:eastAsia="zh-CN"/>
        </w:rPr>
        <w:t>设置</w:t>
      </w:r>
      <w:r>
        <w:rPr>
          <w:rFonts w:hint="eastAsia" w:ascii="仿宋" w:hAnsi="仿宋" w:eastAsia="仿宋" w:cs="仿宋"/>
          <w:sz w:val="32"/>
          <w:szCs w:val="32"/>
          <w:lang w:val="en-US" w:eastAsia="zh-CN"/>
        </w:rPr>
        <w:t>1</w:t>
      </w:r>
      <w:r>
        <w:rPr>
          <w:rFonts w:hint="eastAsia" w:ascii="仿宋" w:hAnsi="仿宋" w:eastAsia="仿宋" w:cs="仿宋"/>
          <w:sz w:val="32"/>
          <w:szCs w:val="32"/>
        </w:rPr>
        <w:t>个项目实行绩效目标管理，涉及一般公共预算</w:t>
      </w:r>
      <w:r>
        <w:rPr>
          <w:rFonts w:hint="eastAsia" w:ascii="仿宋" w:hAnsi="仿宋" w:eastAsia="仿宋" w:cs="仿宋"/>
          <w:sz w:val="32"/>
          <w:szCs w:val="32"/>
          <w:lang w:val="en-US" w:eastAsia="zh-CN"/>
        </w:rPr>
        <w:t>140</w:t>
      </w:r>
      <w:r>
        <w:rPr>
          <w:rFonts w:hint="eastAsia" w:ascii="仿宋" w:hAnsi="仿宋" w:eastAsia="仿宋" w:cs="仿宋"/>
          <w:sz w:val="32"/>
          <w:szCs w:val="32"/>
        </w:rPr>
        <w:t>万元</w:t>
      </w:r>
      <w:r>
        <w:rPr>
          <w:rFonts w:hint="eastAsia" w:ascii="仿宋" w:hAnsi="仿宋" w:eastAsia="仿宋" w:cs="仿宋"/>
          <w:sz w:val="32"/>
          <w:szCs w:val="32"/>
          <w:lang w:eastAsia="zh-CN"/>
        </w:rPr>
        <w:t>，无</w:t>
      </w:r>
      <w:r>
        <w:rPr>
          <w:rFonts w:hint="eastAsia" w:ascii="仿宋" w:hAnsi="仿宋" w:eastAsia="仿宋" w:cs="仿宋"/>
          <w:sz w:val="32"/>
          <w:szCs w:val="32"/>
        </w:rPr>
        <w:t>政府性基金</w:t>
      </w:r>
      <w:r>
        <w:rPr>
          <w:rFonts w:hint="eastAsia" w:ascii="仿宋" w:hAnsi="仿宋" w:eastAsia="仿宋" w:cs="仿宋"/>
          <w:sz w:val="32"/>
          <w:szCs w:val="32"/>
          <w:lang w:eastAsia="zh-CN"/>
        </w:rPr>
        <w:t>预算支出项目。</w:t>
      </w:r>
    </w:p>
    <w:p>
      <w:pPr>
        <w:rPr>
          <w:rFonts w:hint="eastAsia" w:ascii="仿宋" w:hAnsi="仿宋" w:eastAsia="仿宋" w:cs="仿宋"/>
          <w:sz w:val="30"/>
          <w:szCs w:val="30"/>
        </w:rPr>
      </w:pPr>
    </w:p>
    <w:p>
      <w:pPr>
        <w:jc w:val="center"/>
        <w:rPr>
          <w:rFonts w:hint="eastAsia" w:ascii="仿宋" w:hAnsi="仿宋" w:eastAsia="仿宋" w:cs="仿宋"/>
          <w:sz w:val="30"/>
          <w:szCs w:val="30"/>
        </w:rPr>
      </w:pPr>
    </w:p>
    <w:p>
      <w:pPr>
        <w:jc w:val="left"/>
        <w:rPr>
          <w:rFonts w:hint="eastAsia" w:ascii="仿宋" w:hAnsi="仿宋" w:eastAsia="仿宋" w:cs="仿宋"/>
          <w:color w:val="000000"/>
          <w:kern w:val="0"/>
          <w:sz w:val="30"/>
          <w:szCs w:val="30"/>
        </w:rPr>
      </w:pPr>
    </w:p>
    <w:p>
      <w:pPr>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第四部分  名词解释</w:t>
      </w:r>
    </w:p>
    <w:p>
      <w:pPr>
        <w:ind w:firstLine="600" w:firstLineChars="200"/>
        <w:jc w:val="left"/>
        <w:rPr>
          <w:rFonts w:hint="eastAsia" w:ascii="仿宋" w:hAnsi="仿宋" w:eastAsia="仿宋" w:cs="仿宋"/>
          <w:bCs/>
          <w:color w:val="000000"/>
          <w:kern w:val="0"/>
          <w:sz w:val="30"/>
          <w:szCs w:val="30"/>
          <w:lang w:val="zh-CN"/>
        </w:rPr>
      </w:pP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一、财政拨款收入：指本级财政当年拨付的资金。</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二、事业收入：指事业单位开展专业业务活动及辅助活动取得的收入。</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三、经营收入：指事业单位在专业业务活动及其辅助活动之外开展非独立核算经营活动取得的收入。</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四、其他收入：指除上述“财政拨款收入”“事业收入”“经营收入”等以外的收入。</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五、年初结转和结余：指以前年度尚未完成、结转到本年按有关规定继续使用的资金。</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六、基本支出：指行政事业单位用于为保障其机构正常运转、完成日常工作任务而发生的人员支出和公用支出。   </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七、工资福利支出：反映单位开支的在职职工和编制外长期聘用人员的各类劳动报酬，以及为上述人员缴纳的各项社会保险费等。</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十、项目支出：指各部门、各单位为完成其特定的工作任务和事业发展目标所发生的支出。</w:t>
      </w:r>
    </w:p>
    <w:p>
      <w:pPr>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ascii="仿宋_GB2312" w:hAnsi="黑体" w:eastAsia="仿宋_GB2312" w:cs="仿宋_GB2312"/>
          <w:sz w:val="32"/>
          <w:szCs w:val="32"/>
        </w:rPr>
      </w:pPr>
      <w:r>
        <w:rPr>
          <w:rFonts w:hint="eastAsia" w:ascii="仿宋" w:hAnsi="仿宋" w:eastAsia="仿宋" w:cs="仿宋"/>
          <w:color w:val="000000"/>
          <w:kern w:val="0"/>
          <w:sz w:val="30"/>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E1101"/>
    <w:multiLevelType w:val="singleLevel"/>
    <w:tmpl w:val="96DE1101"/>
    <w:lvl w:ilvl="0" w:tentative="0">
      <w:start w:val="1"/>
      <w:numFmt w:val="chineseCounting"/>
      <w:suff w:val="nothing"/>
      <w:lvlText w:val="%1、"/>
      <w:lvlJc w:val="left"/>
      <w:rPr>
        <w:rFonts w:hint="eastAsia"/>
      </w:rPr>
    </w:lvl>
  </w:abstractNum>
  <w:abstractNum w:abstractNumId="1">
    <w:nsid w:val="9D6A3C23"/>
    <w:multiLevelType w:val="singleLevel"/>
    <w:tmpl w:val="9D6A3C23"/>
    <w:lvl w:ilvl="0" w:tentative="0">
      <w:start w:val="2"/>
      <w:numFmt w:val="chineseCounting"/>
      <w:suff w:val="space"/>
      <w:lvlText w:val="第%1部分"/>
      <w:lvlJc w:val="left"/>
      <w:rPr>
        <w:rFonts w:hint="eastAsia"/>
      </w:rPr>
    </w:lvl>
  </w:abstractNum>
  <w:abstractNum w:abstractNumId="2">
    <w:nsid w:val="BCA20D0C"/>
    <w:multiLevelType w:val="singleLevel"/>
    <w:tmpl w:val="BCA20D0C"/>
    <w:lvl w:ilvl="0" w:tentative="0">
      <w:start w:val="1"/>
      <w:numFmt w:val="chineseCounting"/>
      <w:suff w:val="nothing"/>
      <w:lvlText w:val="%1、"/>
      <w:lvlJc w:val="left"/>
      <w:rPr>
        <w:rFonts w:hint="eastAsia"/>
      </w:rPr>
    </w:lvl>
  </w:abstractNum>
  <w:abstractNum w:abstractNumId="3">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405282"/>
    <w:multiLevelType w:val="singleLevel"/>
    <w:tmpl w:val="62405282"/>
    <w:lvl w:ilvl="0" w:tentative="0">
      <w:start w:val="1"/>
      <w:numFmt w:val="chineseCounting"/>
      <w:suff w:val="nothing"/>
      <w:lvlText w:val="（%1）"/>
      <w:lvlJc w:val="left"/>
      <w:rPr>
        <w:rFonts w:hint="eastAsia"/>
      </w:rPr>
    </w:lvl>
  </w:abstractNum>
  <w:abstractNum w:abstractNumId="6">
    <w:nsid w:val="64B4DDA6"/>
    <w:multiLevelType w:val="singleLevel"/>
    <w:tmpl w:val="64B4DDA6"/>
    <w:lvl w:ilvl="0" w:tentative="0">
      <w:start w:val="5"/>
      <w:numFmt w:val="chineseCounting"/>
      <w:suff w:val="nothing"/>
      <w:lvlText w:val="%1、"/>
      <w:lvlJc w:val="left"/>
    </w:lvl>
  </w:abstractNum>
  <w:abstractNum w:abstractNumId="7">
    <w:nsid w:val="64B610C0"/>
    <w:multiLevelType w:val="singleLevel"/>
    <w:tmpl w:val="64B610C0"/>
    <w:lvl w:ilvl="0" w:tentative="0">
      <w:start w:val="1"/>
      <w:numFmt w:val="chineseCounting"/>
      <w:suff w:val="nothing"/>
      <w:lvlText w:val="（%1）"/>
      <w:lvlJc w:val="left"/>
    </w:lvl>
  </w:abstractNum>
  <w:abstractNum w:abstractNumId="8">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8"/>
  </w:num>
  <w:num w:numId="4">
    <w:abstractNumId w:val="2"/>
  </w:num>
  <w:num w:numId="5">
    <w:abstractNumId w:val="7"/>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EA"/>
    <w:rsid w:val="000600B1"/>
    <w:rsid w:val="00346944"/>
    <w:rsid w:val="004E7DED"/>
    <w:rsid w:val="00551898"/>
    <w:rsid w:val="00607BAC"/>
    <w:rsid w:val="006B6DF8"/>
    <w:rsid w:val="00C07FF8"/>
    <w:rsid w:val="00CE5B8D"/>
    <w:rsid w:val="00F718EA"/>
    <w:rsid w:val="00FD69B6"/>
    <w:rsid w:val="02260BE7"/>
    <w:rsid w:val="076F3EBD"/>
    <w:rsid w:val="08E010B1"/>
    <w:rsid w:val="09B44B4A"/>
    <w:rsid w:val="0B517DAE"/>
    <w:rsid w:val="0BA22FCE"/>
    <w:rsid w:val="0CAF704E"/>
    <w:rsid w:val="0D5A2202"/>
    <w:rsid w:val="0D5C5AF8"/>
    <w:rsid w:val="12381544"/>
    <w:rsid w:val="12627AF3"/>
    <w:rsid w:val="17A72B28"/>
    <w:rsid w:val="18D50057"/>
    <w:rsid w:val="18E16DBE"/>
    <w:rsid w:val="1DAB0F15"/>
    <w:rsid w:val="1E621C00"/>
    <w:rsid w:val="217D2632"/>
    <w:rsid w:val="276E65EA"/>
    <w:rsid w:val="279637DA"/>
    <w:rsid w:val="28B72577"/>
    <w:rsid w:val="29F846E1"/>
    <w:rsid w:val="2AE138DC"/>
    <w:rsid w:val="2C60375B"/>
    <w:rsid w:val="31DF765E"/>
    <w:rsid w:val="34754EE2"/>
    <w:rsid w:val="37655B11"/>
    <w:rsid w:val="37F32111"/>
    <w:rsid w:val="38025B56"/>
    <w:rsid w:val="39525FCC"/>
    <w:rsid w:val="3CDD348B"/>
    <w:rsid w:val="3D385050"/>
    <w:rsid w:val="3FCF444B"/>
    <w:rsid w:val="45D01413"/>
    <w:rsid w:val="4ABB2594"/>
    <w:rsid w:val="4E0A39B0"/>
    <w:rsid w:val="4ECC6AEA"/>
    <w:rsid w:val="4F704D4E"/>
    <w:rsid w:val="511C5A13"/>
    <w:rsid w:val="55A27E93"/>
    <w:rsid w:val="58337FDF"/>
    <w:rsid w:val="592A7A11"/>
    <w:rsid w:val="5AB03035"/>
    <w:rsid w:val="601A03DE"/>
    <w:rsid w:val="61A4774F"/>
    <w:rsid w:val="688B7F75"/>
    <w:rsid w:val="6F0A4CCC"/>
    <w:rsid w:val="7054684B"/>
    <w:rsid w:val="73134596"/>
    <w:rsid w:val="756E1EDB"/>
    <w:rsid w:val="75C128A6"/>
    <w:rsid w:val="772D10D7"/>
    <w:rsid w:val="78ED2599"/>
    <w:rsid w:val="7B8535CD"/>
    <w:rsid w:val="7BBA3520"/>
    <w:rsid w:val="7C206E61"/>
    <w:rsid w:val="7C325B62"/>
    <w:rsid w:val="7D625075"/>
    <w:rsid w:val="7E77283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533</Words>
  <Characters>3042</Characters>
  <Lines>25</Lines>
  <Paragraphs>7</Paragraphs>
  <TotalTime>23</TotalTime>
  <ScaleCrop>false</ScaleCrop>
  <LinksUpToDate>false</LinksUpToDate>
  <CharactersWithSpaces>3568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1</cp:lastModifiedBy>
  <dcterms:modified xsi:type="dcterms:W3CDTF">2023-07-27T07:48:59Z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