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仿宋_GB2312" w:hAnsi="仿宋_GB2312" w:eastAsia="仿宋_GB2312" w:cs="仿宋_GB2312"/>
          <w:b/>
          <w:bCs/>
          <w:color w:val="000000" w:themeColor="text1"/>
          <w:sz w:val="44"/>
          <w:szCs w:val="44"/>
          <w:lang w:val="en-US" w:eastAsia="zh-CN"/>
          <w14:textFill>
            <w14:solidFill>
              <w14:schemeClr w14:val="tx1"/>
            </w14:solidFill>
          </w14:textFill>
        </w:rPr>
      </w:pPr>
      <w:r>
        <w:rPr>
          <w:rFonts w:hint="eastAsia" w:ascii="仿宋_GB2312" w:hAnsi="仿宋_GB2312" w:eastAsia="仿宋_GB2312" w:cs="仿宋_GB2312"/>
          <w:b/>
          <w:bCs/>
          <w:color w:val="000000" w:themeColor="text1"/>
          <w:sz w:val="44"/>
          <w:szCs w:val="44"/>
          <w:lang w:val="en-US" w:eastAsia="zh-CN"/>
          <w14:textFill>
            <w14:solidFill>
              <w14:schemeClr w14:val="tx1"/>
            </w14:solidFill>
          </w14:textFill>
        </w:rPr>
        <w:t>职业年金虚账记实</w:t>
      </w:r>
    </w:p>
    <w:p>
      <w:pPr>
        <w:bidi w:val="0"/>
        <w:jc w:val="center"/>
        <w:rPr>
          <w:rFonts w:hint="eastAsia" w:ascii="仿宋_GB2312" w:hAnsi="仿宋_GB2312" w:eastAsia="仿宋_GB2312" w:cs="仿宋_GB2312"/>
          <w:b/>
          <w:bCs/>
          <w:color w:val="000000" w:themeColor="text1"/>
          <w:sz w:val="44"/>
          <w:szCs w:val="44"/>
          <w:lang w:eastAsia="zh-CN"/>
          <w14:textFill>
            <w14:solidFill>
              <w14:schemeClr w14:val="tx1"/>
            </w14:solidFill>
          </w14:textFill>
        </w:rPr>
      </w:pPr>
      <w:r>
        <w:rPr>
          <w:rFonts w:hint="eastAsia" w:ascii="仿宋_GB2312" w:hAnsi="仿宋_GB2312" w:eastAsia="仿宋_GB2312" w:cs="仿宋_GB2312"/>
          <w:b/>
          <w:bCs/>
          <w:color w:val="000000" w:themeColor="text1"/>
          <w:sz w:val="44"/>
          <w:szCs w:val="44"/>
          <w:lang w:eastAsia="zh-CN"/>
          <w14:textFill>
            <w14:solidFill>
              <w14:schemeClr w14:val="tx1"/>
            </w14:solidFill>
          </w14:textFill>
        </w:rPr>
        <w:t>办事指南</w:t>
      </w:r>
    </w:p>
    <w:p>
      <w:pPr>
        <w:bidi w:val="0"/>
        <w:jc w:val="center"/>
        <w:rPr>
          <w:rFonts w:hint="eastAsia" w:asciiTheme="minorEastAsia" w:hAnsiTheme="minorEastAsia" w:eastAsiaTheme="minorEastAsia" w:cstheme="minorEastAsia"/>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281" w:firstLineChars="1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 xml:space="preserve"> </w:t>
      </w:r>
      <w:r>
        <w:rPr>
          <w:rFonts w:hint="eastAsia" w:asciiTheme="minorEastAsia" w:hAnsiTheme="minorEastAsia" w:cstheme="minorEastAsia"/>
          <w:b/>
          <w:bCs/>
          <w:color w:val="000000" w:themeColor="text1"/>
          <w:sz w:val="28"/>
          <w:szCs w:val="28"/>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一、申报主体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财政全额供款的机关事业单位编制内人员</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二、行使依据</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strike w:val="0"/>
          <w:dstrike w:val="0"/>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sz w:val="28"/>
          <w:szCs w:val="28"/>
          <w:lang w:eastAsia="zh-CN"/>
        </w:rPr>
        <w:t>《关于机关事业单位职业年金有关问题的通知》（</w:t>
      </w:r>
      <w:r>
        <w:rPr>
          <w:rFonts w:hint="eastAsia" w:asciiTheme="minorEastAsia" w:hAnsiTheme="minorEastAsia" w:cstheme="minorEastAsia"/>
          <w:color w:val="000000"/>
          <w:sz w:val="28"/>
          <w:szCs w:val="28"/>
          <w:lang w:val="en-US" w:eastAsia="zh-CN"/>
        </w:rPr>
        <w:t>琼人社发【2016】226号</w:t>
      </w:r>
      <w:r>
        <w:rPr>
          <w:rFonts w:hint="eastAsia" w:asciiTheme="minorEastAsia" w:hAnsiTheme="minorEastAsia" w:cstheme="minorEastAsia"/>
          <w:color w:val="000000"/>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2" w:firstLineChars="200"/>
        <w:textAlignment w:val="auto"/>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申报条件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财政全额供款单位编制内人员，因退休、死亡、出国（境）定居、由财政全额供款单位流动到企业或非财政全额供款单位等原因需要支付、转移职业年金时，职业年金个人账户记账部分需要记实的，由本人最后所在的全额供款单位在职人员工资支付渠道对应的财政部门拨付基金记实。</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 xml:space="preserve"> 四、申报材料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虚账应记实人员名单（自备U盘报电子版、纸质版各一份）</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五、办理期限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（一）法定时限：</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8"/>
          <w:szCs w:val="28"/>
          <w14:textFill>
            <w14:solidFill>
              <w14:schemeClr w14:val="tx1"/>
            </w14:solidFill>
          </w14:textFill>
        </w:rPr>
        <w:t>承诺期限：</w:t>
      </w:r>
      <w:r>
        <w:rPr>
          <w:rFonts w:hint="eastAsia" w:asciiTheme="minorEastAsia" w:hAnsiTheme="minorEastAsia" w:cstheme="minorEastAsia"/>
          <w:color w:val="000000" w:themeColor="text1"/>
          <w:sz w:val="28"/>
          <w:szCs w:val="28"/>
          <w:lang w:eastAsia="zh-CN"/>
          <w14:textFill>
            <w14:solidFill>
              <w14:schemeClr w14:val="tx1"/>
            </w14:solidFill>
          </w14:textFill>
        </w:rPr>
        <w:t>即时办结</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六、办理流程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heme="minorEastAsia" w:hAnsiTheme="minorEastAsia" w:eastAsiaTheme="minorEastAsia" w:cstheme="minorEastAsia"/>
          <w:b w:val="0"/>
          <w:bCs w:val="0"/>
          <w:strike w:val="0"/>
          <w:dstrike w:val="0"/>
          <w:color w:val="000000" w:themeColor="text1"/>
          <w:kern w:val="2"/>
          <w:sz w:val="28"/>
          <w:szCs w:val="28"/>
          <w:lang w:val="en-US" w:eastAsia="zh-CN" w:bidi="ar-SA"/>
          <w14:textFill>
            <w14:solidFill>
              <w14:schemeClr w14:val="tx1"/>
            </w14:solidFill>
          </w14:textFill>
        </w:rPr>
      </w:pPr>
      <w:r>
        <w:rPr>
          <w:rFonts w:hint="eastAsia" w:asciiTheme="minorEastAsia" w:hAnsiTheme="minorEastAsia" w:eastAsiaTheme="minorEastAsia" w:cstheme="minorEastAsia"/>
          <w:b w:val="0"/>
          <w:bCs w:val="0"/>
          <w:strike w:val="0"/>
          <w:dstrike w:val="0"/>
          <w:color w:val="000000" w:themeColor="text1"/>
          <w:kern w:val="2"/>
          <w:sz w:val="28"/>
          <w:szCs w:val="28"/>
          <w:lang w:val="en-US" w:eastAsia="zh-CN" w:bidi="ar-SA"/>
          <w14:textFill>
            <w14:solidFill>
              <w14:schemeClr w14:val="tx1"/>
            </w14:solidFill>
          </w14:textFill>
        </w:rPr>
        <w:t>（一）</w:t>
      </w:r>
      <w:r>
        <w:rPr>
          <w:rFonts w:hint="eastAsia" w:asciiTheme="minorEastAsia" w:hAnsiTheme="minorEastAsia" w:cstheme="minorEastAsia"/>
          <w:b w:val="0"/>
          <w:bCs w:val="0"/>
          <w:strike w:val="0"/>
          <w:dstrike w:val="0"/>
          <w:color w:val="000000" w:themeColor="text1"/>
          <w:kern w:val="2"/>
          <w:sz w:val="28"/>
          <w:szCs w:val="28"/>
          <w:lang w:val="en-US" w:eastAsia="zh-CN" w:bidi="ar-SA"/>
          <w14:textFill>
            <w14:solidFill>
              <w14:schemeClr w14:val="tx1"/>
            </w14:solidFill>
          </w14:textFill>
        </w:rPr>
        <w:t>申请单位线下提交材料，线上提出申请；</w:t>
      </w:r>
    </w:p>
    <w:p>
      <w:pPr>
        <w:keepNext w:val="0"/>
        <w:keepLines w:val="0"/>
        <w:pageBreakBefore w:val="0"/>
        <w:widowControl w:val="0"/>
        <w:kinsoku/>
        <w:wordWrap/>
        <w:overflowPunct/>
        <w:topLinePunct w:val="0"/>
        <w:autoSpaceDE/>
        <w:autoSpaceDN/>
        <w:bidi w:val="0"/>
        <w:adjustRightInd/>
        <w:snapToGrid/>
        <w:spacing w:line="500" w:lineRule="exact"/>
        <w:ind w:firstLine="544" w:firstLineChars="200"/>
        <w:textAlignment w:val="auto"/>
        <w:rPr>
          <w:rFonts w:hint="eastAsia" w:asciiTheme="minorEastAsia" w:hAnsiTheme="minorEastAsia" w:eastAsiaTheme="minorEastAsia" w:cstheme="minorEastAsia"/>
          <w:b w:val="0"/>
          <w:bCs w:val="0"/>
          <w:strike w:val="0"/>
          <w:dstrike w:val="0"/>
          <w:color w:val="000000" w:themeColor="text1"/>
          <w:kern w:val="2"/>
          <w:sz w:val="28"/>
          <w:szCs w:val="28"/>
          <w:lang w:val="en-US" w:eastAsia="zh-CN" w:bidi="ar-SA"/>
          <w14:textFill>
            <w14:solidFill>
              <w14:schemeClr w14:val="tx1"/>
            </w14:solidFill>
          </w14:textFill>
        </w:rPr>
      </w:pPr>
      <w:r>
        <w:rPr>
          <w:rFonts w:hint="eastAsia" w:asciiTheme="minorEastAsia" w:hAnsiTheme="minorEastAsia" w:cstheme="minorEastAsia"/>
          <w:color w:val="000000"/>
          <w:spacing w:val="-4"/>
          <w:sz w:val="28"/>
          <w:szCs w:val="28"/>
          <w:lang w:val="en-US" w:eastAsia="zh-CN"/>
        </w:rPr>
        <w:t>（二）线下窗口受理业务，线上受理业务</w:t>
      </w:r>
      <w:r>
        <w:rPr>
          <w:rFonts w:hint="eastAsia" w:asciiTheme="minorEastAsia" w:hAnsiTheme="minorEastAsia" w:eastAsiaTheme="minorEastAsia" w:cstheme="minorEastAsia"/>
          <w:b w:val="0"/>
          <w:bCs w:val="0"/>
          <w:strike w:val="0"/>
          <w:dstrike w:val="0"/>
          <w:color w:val="000000" w:themeColor="text1"/>
          <w:kern w:val="2"/>
          <w:sz w:val="28"/>
          <w:szCs w:val="28"/>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b w:val="0"/>
          <w:bCs w:val="0"/>
          <w:strike w:val="0"/>
          <w:dstrike w:val="0"/>
          <w:color w:val="000000" w:themeColor="text1"/>
          <w:kern w:val="2"/>
          <w:sz w:val="28"/>
          <w:szCs w:val="28"/>
          <w:lang w:val="en-US" w:eastAsia="zh-CN" w:bidi="ar-SA"/>
          <w14:textFill>
            <w14:solidFill>
              <w14:schemeClr w14:val="tx1"/>
            </w14:solidFill>
          </w14:textFill>
        </w:rPr>
      </w:pPr>
      <w:r>
        <w:rPr>
          <w:rFonts w:hint="eastAsia" w:asciiTheme="minorEastAsia" w:hAnsiTheme="minorEastAsia" w:eastAsiaTheme="minorEastAsia" w:cstheme="minorEastAsia"/>
          <w:b w:val="0"/>
          <w:bCs w:val="0"/>
          <w:strike w:val="0"/>
          <w:dstrike w:val="0"/>
          <w:color w:val="000000" w:themeColor="text1"/>
          <w:kern w:val="2"/>
          <w:sz w:val="28"/>
          <w:szCs w:val="28"/>
          <w:lang w:val="en-US" w:eastAsia="zh-CN" w:bidi="ar-SA"/>
          <w14:textFill>
            <w14:solidFill>
              <w14:schemeClr w14:val="tx1"/>
            </w14:solidFill>
          </w14:textFill>
        </w:rPr>
        <w:t>（</w:t>
      </w:r>
      <w:r>
        <w:rPr>
          <w:rFonts w:hint="eastAsia" w:asciiTheme="minorEastAsia" w:hAnsiTheme="minorEastAsia" w:cstheme="minorEastAsia"/>
          <w:b w:val="0"/>
          <w:bCs w:val="0"/>
          <w:strike w:val="0"/>
          <w:dstrike w:val="0"/>
          <w:color w:val="000000" w:themeColor="text1"/>
          <w:kern w:val="2"/>
          <w:sz w:val="28"/>
          <w:szCs w:val="28"/>
          <w:lang w:val="en-US" w:eastAsia="zh-CN" w:bidi="ar-SA"/>
          <w14:textFill>
            <w14:solidFill>
              <w14:schemeClr w14:val="tx1"/>
            </w14:solidFill>
          </w14:textFill>
        </w:rPr>
        <w:t>三</w:t>
      </w:r>
      <w:r>
        <w:rPr>
          <w:rFonts w:hint="eastAsia" w:asciiTheme="minorEastAsia" w:hAnsiTheme="minorEastAsia" w:eastAsiaTheme="minorEastAsia" w:cstheme="minorEastAsia"/>
          <w:b w:val="0"/>
          <w:bCs w:val="0"/>
          <w:strike w:val="0"/>
          <w:dstrike w:val="0"/>
          <w:color w:val="000000" w:themeColor="text1"/>
          <w:kern w:val="2"/>
          <w:sz w:val="28"/>
          <w:szCs w:val="28"/>
          <w:lang w:val="en-US" w:eastAsia="zh-CN" w:bidi="ar-SA"/>
          <w14:textFill>
            <w14:solidFill>
              <w14:schemeClr w14:val="tx1"/>
            </w14:solidFill>
          </w14:textFill>
        </w:rPr>
        <w:t>）初审岗进行初审</w:t>
      </w:r>
      <w:r>
        <w:rPr>
          <w:rFonts w:hint="eastAsia" w:asciiTheme="minorEastAsia" w:hAnsiTheme="minorEastAsia" w:cstheme="minorEastAsia"/>
          <w:b w:val="0"/>
          <w:bCs w:val="0"/>
          <w:strike w:val="0"/>
          <w:dstrike w:val="0"/>
          <w:color w:val="000000" w:themeColor="text1"/>
          <w:kern w:val="2"/>
          <w:sz w:val="28"/>
          <w:szCs w:val="28"/>
          <w:lang w:val="en-US" w:eastAsia="zh-CN" w:bidi="ar-SA"/>
          <w14:textFill>
            <w14:solidFill>
              <w14:schemeClr w14:val="tx1"/>
            </w14:solidFill>
          </w14:textFill>
        </w:rPr>
        <w:t>（线上审批业务、线下经办业务）</w:t>
      </w:r>
      <w:r>
        <w:rPr>
          <w:rFonts w:hint="eastAsia" w:asciiTheme="minorEastAsia" w:hAnsiTheme="minorEastAsia" w:eastAsiaTheme="minorEastAsia" w:cstheme="minorEastAsia"/>
          <w:b w:val="0"/>
          <w:bCs w:val="0"/>
          <w:strike w:val="0"/>
          <w:dstrike w:val="0"/>
          <w:color w:val="000000" w:themeColor="text1"/>
          <w:kern w:val="2"/>
          <w:sz w:val="28"/>
          <w:szCs w:val="28"/>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b w:val="0"/>
          <w:bCs w:val="0"/>
          <w:strike w:val="0"/>
          <w:dstrike w:val="0"/>
          <w:color w:val="000000" w:themeColor="text1"/>
          <w:kern w:val="2"/>
          <w:sz w:val="28"/>
          <w:szCs w:val="28"/>
          <w:lang w:val="en-US" w:eastAsia="zh-CN" w:bidi="ar-SA"/>
          <w14:textFill>
            <w14:solidFill>
              <w14:schemeClr w14:val="tx1"/>
            </w14:solidFill>
          </w14:textFill>
        </w:rPr>
      </w:pPr>
      <w:r>
        <w:rPr>
          <w:rFonts w:hint="eastAsia" w:asciiTheme="minorEastAsia" w:hAnsiTheme="minorEastAsia" w:eastAsiaTheme="minorEastAsia" w:cstheme="minorEastAsia"/>
          <w:b w:val="0"/>
          <w:bCs w:val="0"/>
          <w:strike w:val="0"/>
          <w:dstrike w:val="0"/>
          <w:color w:val="000000" w:themeColor="text1"/>
          <w:kern w:val="2"/>
          <w:sz w:val="28"/>
          <w:szCs w:val="28"/>
          <w:lang w:val="en-US" w:eastAsia="zh-CN" w:bidi="ar-SA"/>
          <w14:textFill>
            <w14:solidFill>
              <w14:schemeClr w14:val="tx1"/>
            </w14:solidFill>
          </w14:textFill>
        </w:rPr>
        <w:t>（</w:t>
      </w:r>
      <w:r>
        <w:rPr>
          <w:rFonts w:hint="eastAsia" w:asciiTheme="minorEastAsia" w:hAnsiTheme="minorEastAsia" w:cstheme="minorEastAsia"/>
          <w:b w:val="0"/>
          <w:bCs w:val="0"/>
          <w:strike w:val="0"/>
          <w:dstrike w:val="0"/>
          <w:color w:val="000000" w:themeColor="text1"/>
          <w:kern w:val="2"/>
          <w:sz w:val="28"/>
          <w:szCs w:val="28"/>
          <w:lang w:val="en-US" w:eastAsia="zh-CN" w:bidi="ar-SA"/>
          <w14:textFill>
            <w14:solidFill>
              <w14:schemeClr w14:val="tx1"/>
            </w14:solidFill>
          </w14:textFill>
        </w:rPr>
        <w:t>四</w:t>
      </w:r>
      <w:r>
        <w:rPr>
          <w:rFonts w:hint="eastAsia" w:asciiTheme="minorEastAsia" w:hAnsiTheme="minorEastAsia" w:eastAsiaTheme="minorEastAsia" w:cstheme="minorEastAsia"/>
          <w:b w:val="0"/>
          <w:bCs w:val="0"/>
          <w:strike w:val="0"/>
          <w:dstrike w:val="0"/>
          <w:color w:val="000000" w:themeColor="text1"/>
          <w:kern w:val="2"/>
          <w:sz w:val="28"/>
          <w:szCs w:val="28"/>
          <w:lang w:val="en-US" w:eastAsia="zh-CN" w:bidi="ar-SA"/>
          <w14:textFill>
            <w14:solidFill>
              <w14:schemeClr w14:val="tx1"/>
            </w14:solidFill>
          </w14:textFill>
        </w:rPr>
        <w:t>）复核岗</w:t>
      </w:r>
      <w:r>
        <w:rPr>
          <w:rFonts w:hint="eastAsia" w:asciiTheme="minorEastAsia" w:hAnsiTheme="minorEastAsia" w:cstheme="minorEastAsia"/>
          <w:b w:val="0"/>
          <w:bCs w:val="0"/>
          <w:strike w:val="0"/>
          <w:dstrike w:val="0"/>
          <w:color w:val="000000" w:themeColor="text1"/>
          <w:kern w:val="2"/>
          <w:sz w:val="28"/>
          <w:szCs w:val="28"/>
          <w:lang w:val="en-US" w:eastAsia="zh-CN" w:bidi="ar-SA"/>
          <w14:textFill>
            <w14:solidFill>
              <w14:schemeClr w14:val="tx1"/>
            </w14:solidFill>
          </w14:textFill>
        </w:rPr>
        <w:t>（线上、线下）</w:t>
      </w:r>
      <w:r>
        <w:rPr>
          <w:rFonts w:hint="eastAsia" w:asciiTheme="minorEastAsia" w:hAnsiTheme="minorEastAsia" w:eastAsiaTheme="minorEastAsia" w:cstheme="minorEastAsia"/>
          <w:b w:val="0"/>
          <w:bCs w:val="0"/>
          <w:strike w:val="0"/>
          <w:dstrike w:val="0"/>
          <w:color w:val="000000" w:themeColor="text1"/>
          <w:kern w:val="2"/>
          <w:sz w:val="28"/>
          <w:szCs w:val="28"/>
          <w:lang w:val="en-US" w:eastAsia="zh-CN" w:bidi="ar-SA"/>
          <w14:textFill>
            <w14:solidFill>
              <w14:schemeClr w14:val="tx1"/>
            </w14:solidFill>
          </w14:textFill>
        </w:rPr>
        <w:t>进行复核</w:t>
      </w:r>
      <w:r>
        <w:rPr>
          <w:rFonts w:hint="eastAsia" w:asciiTheme="minorEastAsia" w:hAnsiTheme="minorEastAsia" w:cstheme="minorEastAsia"/>
          <w:b w:val="0"/>
          <w:bCs w:val="0"/>
          <w:strike w:val="0"/>
          <w:dstrike w:val="0"/>
          <w:color w:val="000000" w:themeColor="text1"/>
          <w:kern w:val="2"/>
          <w:sz w:val="28"/>
          <w:szCs w:val="28"/>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七、办理时间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星期一至星期五：上午08:30-12:00,下午14:00-17:30（法定节假日除外）</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562" w:firstLineChars="200"/>
        <w:textAlignment w:val="auto"/>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申</w:t>
      </w: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请</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方式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val="0"/>
          <w:strike w:val="0"/>
          <w:dstrike w:val="0"/>
          <w:color w:val="000000" w:themeColor="text1"/>
          <w:kern w:val="2"/>
          <w:sz w:val="28"/>
          <w:szCs w:val="28"/>
          <w:lang w:val="en-US" w:eastAsia="zh-CN" w:bidi="ar-SA"/>
          <w14:textFill>
            <w14:solidFill>
              <w14:schemeClr w14:val="tx1"/>
            </w14:solidFill>
          </w14:textFill>
        </w:rPr>
        <w:t>窗口办理：美兰社保所/服务大厅（地址：海口市美兰区怡心路9号，海口市房屋产权交易登记中心综合大楼一楼）</w:t>
      </w:r>
      <w:r>
        <w:rPr>
          <w:rFonts w:hint="eastAsia" w:asciiTheme="minorEastAsia" w:hAnsiTheme="minorEastAsia" w:eastAsiaTheme="minorEastAsia" w:cstheme="minorEastAsia"/>
          <w:color w:val="000000" w:themeColor="text1"/>
          <w:sz w:val="28"/>
          <w:szCs w:val="28"/>
          <w14:textFill>
            <w14:solidFill>
              <w14:schemeClr w14:val="tx1"/>
            </w14:solidFill>
          </w14:textFill>
        </w:rPr>
        <w:t> </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九</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、联系方式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（一）单位：海口市</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社会保险事业局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（二）联系电话：0898-</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66522312</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附件：</w:t>
      </w:r>
      <w:r>
        <w:rPr>
          <w:rFonts w:hint="eastAsia" w:asciiTheme="minorEastAsia" w:hAnsiTheme="minorEastAsia" w:eastAsiaTheme="minorEastAsia" w:cstheme="minorEastAsia"/>
          <w:b w:val="0"/>
          <w:bCs w:val="0"/>
          <w:color w:val="000000"/>
          <w:sz w:val="28"/>
          <w:szCs w:val="28"/>
        </w:rPr>
        <w:t>《</w:t>
      </w:r>
      <w:r>
        <w:rPr>
          <w:rFonts w:hint="eastAsia" w:asciiTheme="minorEastAsia" w:hAnsiTheme="minorEastAsia" w:cstheme="minorEastAsia"/>
          <w:b w:val="0"/>
          <w:bCs w:val="0"/>
          <w:sz w:val="28"/>
          <w:szCs w:val="28"/>
          <w:lang w:val="en-US" w:eastAsia="zh-CN"/>
        </w:rPr>
        <w:t>虚账应记实人员名单</w:t>
      </w:r>
      <w:r>
        <w:rPr>
          <w:rFonts w:hint="eastAsia" w:asciiTheme="minorEastAsia" w:hAnsiTheme="minorEastAsia" w:eastAsiaTheme="minorEastAsia" w:cstheme="minorEastAsia"/>
          <w:b w:val="0"/>
          <w:bCs w:val="0"/>
          <w:color w:val="000000"/>
          <w:sz w:val="28"/>
          <w:szCs w:val="28"/>
        </w:rPr>
        <w:t>》</w:t>
      </w:r>
      <w:r>
        <w:rPr>
          <w:rFonts w:hint="eastAsia" w:asciiTheme="minorEastAsia" w:hAnsiTheme="minorEastAsia" w:eastAsiaTheme="minorEastAsia" w:cstheme="minorEastAsia"/>
          <w:b w:val="0"/>
          <w:bCs w:val="0"/>
          <w:color w:val="000000"/>
          <w:sz w:val="28"/>
          <w:szCs w:val="28"/>
          <w:lang w:eastAsia="zh-CN"/>
        </w:rPr>
        <w:t>（</w:t>
      </w:r>
      <w:r>
        <w:rPr>
          <w:rFonts w:hint="eastAsia" w:asciiTheme="minorEastAsia" w:hAnsiTheme="minorEastAsia" w:eastAsiaTheme="minorEastAsia" w:cstheme="minorEastAsia"/>
          <w:b w:val="0"/>
          <w:bCs w:val="0"/>
          <w:color w:val="000000"/>
          <w:sz w:val="28"/>
          <w:szCs w:val="28"/>
          <w:lang w:val="en-US" w:eastAsia="zh-CN"/>
        </w:rPr>
        <w:t>空表、样表</w:t>
      </w:r>
      <w:r>
        <w:rPr>
          <w:rFonts w:hint="eastAsia" w:asciiTheme="minorEastAsia" w:hAnsiTheme="minorEastAsia" w:eastAsiaTheme="minorEastAsia" w:cstheme="minorEastAsia"/>
          <w:b w:val="0"/>
          <w:bCs w:val="0"/>
          <w:color w:val="000000"/>
          <w:sz w:val="28"/>
          <w:szCs w:val="28"/>
          <w:lang w:eastAsia="zh-CN"/>
        </w:rPr>
        <w:t>）</w:t>
      </w:r>
    </w:p>
    <w:p>
      <w:pPr>
        <w:rPr>
          <w:rFonts w:hint="eastAsi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bookmarkStart w:id="0" w:name="_GoBack"/>
    </w:p>
    <w:bookmarkEnd w:id="0"/>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tabs>
          <w:tab w:val="left" w:pos="316"/>
        </w:tabs>
        <w:jc w:val="left"/>
        <w:rPr>
          <w:rFonts w:hint="eastAsia" w:cstheme="minorBidi"/>
          <w:kern w:val="2"/>
          <w:sz w:val="21"/>
          <w:szCs w:val="24"/>
          <w:lang w:val="en-US" w:eastAsia="zh-CN" w:bidi="ar-SA"/>
        </w:rPr>
        <w:sectPr>
          <w:footerReference r:id="rId3" w:type="default"/>
          <w:pgSz w:w="11906" w:h="16838"/>
          <w:pgMar w:top="1134" w:right="1474" w:bottom="1134" w:left="1588" w:header="851" w:footer="992" w:gutter="0"/>
          <w:pgNumType w:fmt="decimal" w:start="1"/>
          <w:cols w:space="720" w:num="1"/>
          <w:docGrid w:linePitch="312" w:charSpace="0"/>
        </w:sectPr>
      </w:pPr>
    </w:p>
    <w:tbl>
      <w:tblPr>
        <w:tblStyle w:val="7"/>
        <w:tblW w:w="13184" w:type="dxa"/>
        <w:jc w:val="center"/>
        <w:tblInd w:w="-72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57"/>
        <w:gridCol w:w="2483"/>
        <w:gridCol w:w="2695"/>
        <w:gridCol w:w="1"/>
        <w:gridCol w:w="2776"/>
        <w:gridCol w:w="2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35" w:hRule="atLeast"/>
          <w:jc w:val="center"/>
        </w:trPr>
        <w:tc>
          <w:tcPr>
            <w:tcW w:w="13184" w:type="dxa"/>
            <w:gridSpan w:val="6"/>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default" w:ascii="方正小标宋简体" w:hAnsi="方正小标宋简体" w:eastAsia="方正小标宋简体" w:cs="方正小标宋简体"/>
                <w:i w:val="0"/>
                <w:color w:val="000000"/>
                <w:kern w:val="0"/>
                <w:sz w:val="36"/>
                <w:szCs w:val="36"/>
                <w:u w:val="none"/>
                <w:lang w:val="en-US" w:eastAsia="zh-CN" w:bidi="ar"/>
              </w:rPr>
              <w:t>20</w:t>
            </w:r>
            <w:r>
              <w:rPr>
                <w:rFonts w:hint="eastAsia" w:ascii="方正小标宋简体" w:hAnsi="方正小标宋简体" w:eastAsia="方正小标宋简体" w:cs="方正小标宋简体"/>
                <w:i w:val="0"/>
                <w:color w:val="000000"/>
                <w:kern w:val="0"/>
                <w:sz w:val="36"/>
                <w:szCs w:val="36"/>
                <w:u w:val="none"/>
                <w:lang w:val="en-US" w:eastAsia="zh-CN" w:bidi="ar"/>
              </w:rPr>
              <w:t>XX</w:t>
            </w:r>
            <w:r>
              <w:rPr>
                <w:rFonts w:hint="default" w:ascii="方正小标宋简体" w:hAnsi="方正小标宋简体" w:eastAsia="方正小标宋简体" w:cs="方正小标宋简体"/>
                <w:i w:val="0"/>
                <w:color w:val="000000"/>
                <w:kern w:val="0"/>
                <w:sz w:val="36"/>
                <w:szCs w:val="36"/>
                <w:u w:val="none"/>
                <w:lang w:val="en-US" w:eastAsia="zh-CN" w:bidi="ar"/>
              </w:rPr>
              <w:t>年</w:t>
            </w:r>
            <w:r>
              <w:rPr>
                <w:rFonts w:hint="eastAsia" w:ascii="方正小标宋简体" w:hAnsi="方正小标宋简体" w:eastAsia="方正小标宋简体" w:cs="方正小标宋简体"/>
                <w:i w:val="0"/>
                <w:color w:val="000000"/>
                <w:kern w:val="0"/>
                <w:sz w:val="36"/>
                <w:szCs w:val="36"/>
                <w:u w:val="none"/>
                <w:lang w:val="en-US" w:eastAsia="zh-CN" w:bidi="ar"/>
              </w:rPr>
              <w:t>X</w:t>
            </w:r>
            <w:r>
              <w:rPr>
                <w:rFonts w:hint="default" w:ascii="方正小标宋简体" w:hAnsi="方正小标宋简体" w:eastAsia="方正小标宋简体" w:cs="方正小标宋简体"/>
                <w:i w:val="0"/>
                <w:color w:val="000000"/>
                <w:kern w:val="0"/>
                <w:sz w:val="36"/>
                <w:szCs w:val="36"/>
                <w:u w:val="none"/>
                <w:lang w:val="en-US" w:eastAsia="zh-CN" w:bidi="ar"/>
              </w:rPr>
              <w:t>月份应记实人员名单</w:t>
            </w:r>
            <w:r>
              <w:rPr>
                <w:rFonts w:hint="eastAsia" w:ascii="宋体" w:cs="宋体"/>
                <w:b/>
                <w:color w:val="0000FF"/>
                <w:kern w:val="0"/>
                <w:sz w:val="28"/>
                <w:szCs w:val="28"/>
              </w:rPr>
              <w:t>（</w:t>
            </w:r>
            <w:r>
              <w:rPr>
                <w:rFonts w:hint="eastAsia" w:ascii="宋体" w:cs="宋体"/>
                <w:b/>
                <w:color w:val="0000FF"/>
                <w:kern w:val="0"/>
                <w:sz w:val="28"/>
                <w:szCs w:val="28"/>
                <w:lang w:eastAsia="zh-CN"/>
              </w:rPr>
              <w:t>空表</w:t>
            </w:r>
            <w:r>
              <w:rPr>
                <w:rFonts w:hint="eastAsia" w:ascii="宋体" w:cs="宋体"/>
                <w:b/>
                <w:color w:val="0000FF"/>
                <w:kern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3" w:hRule="atLeast"/>
          <w:jc w:val="center"/>
        </w:trPr>
        <w:tc>
          <w:tcPr>
            <w:tcW w:w="235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26"/>
                <w:lang w:val="en-US" w:eastAsia="zh-CN" w:bidi="ar"/>
              </w:rPr>
              <w:t xml:space="preserve">单位编号：                                         </w:t>
            </w:r>
          </w:p>
        </w:tc>
        <w:tc>
          <w:tcPr>
            <w:tcW w:w="2483" w:type="dxa"/>
            <w:shd w:val="clear" w:color="auto" w:fill="auto"/>
            <w:vAlign w:val="center"/>
          </w:tcPr>
          <w:p>
            <w:pPr>
              <w:rPr>
                <w:rFonts w:hint="eastAsia" w:ascii="Tahoma" w:hAnsi="Tahoma" w:eastAsia="Tahoma" w:cs="Tahoma"/>
                <w:i w:val="0"/>
                <w:color w:val="000000"/>
                <w:sz w:val="18"/>
                <w:szCs w:val="18"/>
                <w:u w:val="none"/>
              </w:rPr>
            </w:pPr>
          </w:p>
        </w:tc>
        <w:tc>
          <w:tcPr>
            <w:tcW w:w="8344" w:type="dxa"/>
            <w:gridSpan w:val="4"/>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8" w:hRule="atLeast"/>
          <w:jc w:val="center"/>
        </w:trPr>
        <w:tc>
          <w:tcPr>
            <w:tcW w:w="2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个人编号</w:t>
            </w:r>
          </w:p>
        </w:tc>
        <w:tc>
          <w:tcPr>
            <w:tcW w:w="269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人员姓名</w:t>
            </w:r>
          </w:p>
        </w:tc>
        <w:tc>
          <w:tcPr>
            <w:tcW w:w="2777"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身份证号码</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记实原因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6" w:hRule="atLeast"/>
          <w:jc w:val="center"/>
        </w:trPr>
        <w:tc>
          <w:tcPr>
            <w:tcW w:w="2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7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6" w:hRule="atLeast"/>
          <w:jc w:val="center"/>
        </w:trPr>
        <w:tc>
          <w:tcPr>
            <w:tcW w:w="2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7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5" w:hRule="atLeast"/>
          <w:jc w:val="center"/>
        </w:trPr>
        <w:tc>
          <w:tcPr>
            <w:tcW w:w="23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7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2" w:hRule="atLeast"/>
          <w:jc w:val="center"/>
        </w:trPr>
        <w:tc>
          <w:tcPr>
            <w:tcW w:w="7535"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申请记实总人数（人）</w:t>
            </w:r>
          </w:p>
        </w:tc>
        <w:tc>
          <w:tcPr>
            <w:tcW w:w="27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2" w:hRule="atLeast"/>
          <w:jc w:val="center"/>
        </w:trPr>
        <w:tc>
          <w:tcPr>
            <w:tcW w:w="13184" w:type="dxa"/>
            <w:gridSpan w:val="6"/>
            <w:tcBorders>
              <w:top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经办人：              复核人：                 联系电话：                      时间：年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6" w:hRule="atLeast"/>
          <w:jc w:val="center"/>
        </w:trPr>
        <w:tc>
          <w:tcPr>
            <w:tcW w:w="2357" w:type="dxa"/>
            <w:shd w:val="clear" w:color="auto" w:fill="auto"/>
            <w:vAlign w:val="center"/>
          </w:tcPr>
          <w:p>
            <w:pPr>
              <w:jc w:val="left"/>
              <w:rPr>
                <w:rFonts w:hint="eastAsia" w:ascii="宋体" w:hAnsi="宋体" w:eastAsia="宋体" w:cs="宋体"/>
                <w:i w:val="0"/>
                <w:color w:val="000000"/>
                <w:sz w:val="21"/>
                <w:szCs w:val="21"/>
                <w:u w:val="none"/>
              </w:rPr>
            </w:pPr>
          </w:p>
        </w:tc>
        <w:tc>
          <w:tcPr>
            <w:tcW w:w="2483" w:type="dxa"/>
            <w:shd w:val="clear" w:color="auto" w:fill="auto"/>
            <w:vAlign w:val="center"/>
          </w:tcPr>
          <w:p>
            <w:pPr>
              <w:jc w:val="left"/>
              <w:rPr>
                <w:rFonts w:hint="eastAsia" w:ascii="宋体" w:hAnsi="宋体" w:eastAsia="宋体" w:cs="宋体"/>
                <w:i w:val="0"/>
                <w:color w:val="000000"/>
                <w:sz w:val="21"/>
                <w:szCs w:val="21"/>
                <w:u w:val="none"/>
              </w:rPr>
            </w:pPr>
          </w:p>
        </w:tc>
        <w:tc>
          <w:tcPr>
            <w:tcW w:w="2696" w:type="dxa"/>
            <w:gridSpan w:val="2"/>
            <w:shd w:val="clear" w:color="auto" w:fill="auto"/>
            <w:vAlign w:val="center"/>
          </w:tcPr>
          <w:p>
            <w:pPr>
              <w:jc w:val="left"/>
              <w:rPr>
                <w:rFonts w:hint="eastAsia" w:ascii="宋体" w:hAnsi="宋体" w:eastAsia="宋体" w:cs="宋体"/>
                <w:i w:val="0"/>
                <w:color w:val="000000"/>
                <w:sz w:val="21"/>
                <w:szCs w:val="21"/>
                <w:u w:val="none"/>
              </w:rPr>
            </w:pPr>
          </w:p>
        </w:tc>
        <w:tc>
          <w:tcPr>
            <w:tcW w:w="2776" w:type="dxa"/>
            <w:shd w:val="clear" w:color="auto" w:fill="auto"/>
            <w:vAlign w:val="center"/>
          </w:tcPr>
          <w:p>
            <w:pPr>
              <w:jc w:val="left"/>
              <w:rPr>
                <w:rFonts w:hint="eastAsia" w:ascii="宋体" w:hAnsi="宋体" w:eastAsia="宋体" w:cs="宋体"/>
                <w:i w:val="0"/>
                <w:color w:val="000000"/>
                <w:sz w:val="21"/>
                <w:szCs w:val="21"/>
                <w:u w:val="none"/>
              </w:rPr>
            </w:pPr>
          </w:p>
        </w:tc>
        <w:tc>
          <w:tcPr>
            <w:tcW w:w="2872" w:type="dxa"/>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jc w:val="center"/>
        </w:trPr>
        <w:tc>
          <w:tcPr>
            <w:tcW w:w="13184"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备注：1、记实原因为必选（填）项，包括退休、转出、在职死亡、出国定居等。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3" w:hRule="atLeast"/>
          <w:jc w:val="center"/>
        </w:trPr>
        <w:tc>
          <w:tcPr>
            <w:tcW w:w="13184"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2、记实申请名单需用A4纸打印，并提供电子版给经办机构。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2" w:hRule="atLeast"/>
          <w:jc w:val="center"/>
        </w:trPr>
        <w:tc>
          <w:tcPr>
            <w:tcW w:w="13184"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3、</w:t>
            </w:r>
            <w:r>
              <w:rPr>
                <w:rStyle w:val="27"/>
                <w:lang w:val="en-US" w:eastAsia="zh-CN" w:bidi="ar"/>
              </w:rPr>
              <w:t>本表一式两份，参保单位、社保经办机构各留存一份。</w:t>
            </w:r>
          </w:p>
        </w:tc>
      </w:tr>
    </w:tbl>
    <w:p>
      <w:pPr>
        <w:pStyle w:val="2"/>
        <w:ind w:left="0" w:leftChars="0" w:firstLine="0" w:firstLineChars="0"/>
        <w:rPr>
          <w:rFonts w:hint="eastAsia"/>
          <w:lang w:val="en-US" w:eastAsia="zh-CN"/>
        </w:rPr>
      </w:pPr>
    </w:p>
    <w:p>
      <w:r>
        <w:drawing>
          <wp:inline distT="0" distB="0" distL="114300" distR="114300">
            <wp:extent cx="8749665" cy="4667250"/>
            <wp:effectExtent l="0" t="0" r="13335" b="0"/>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6"/>
                    <a:stretch>
                      <a:fillRect/>
                    </a:stretch>
                  </pic:blipFill>
                  <pic:spPr>
                    <a:xfrm>
                      <a:off x="0" y="0"/>
                      <a:ext cx="8749665" cy="4667250"/>
                    </a:xfrm>
                    <a:prstGeom prst="rect">
                      <a:avLst/>
                    </a:prstGeom>
                    <a:noFill/>
                    <a:ln>
                      <a:noFill/>
                    </a:ln>
                  </pic:spPr>
                </pic:pic>
              </a:graphicData>
            </a:graphic>
          </wp:inline>
        </w:drawing>
      </w:r>
    </w:p>
    <w:p>
      <w:pPr>
        <w:rPr>
          <w:rFonts w:hint="eastAsia"/>
          <w:lang w:val="en-US" w:eastAsia="zh-CN"/>
        </w:rPr>
        <w:sectPr>
          <w:pgSz w:w="16838" w:h="11906" w:orient="landscape"/>
          <w:pgMar w:top="1588" w:right="1134" w:bottom="1474" w:left="1134" w:header="851" w:footer="992" w:gutter="0"/>
          <w:pgNumType w:fmt="decimal"/>
          <w:cols w:space="720" w:num="1"/>
          <w:docGrid w:linePitch="312" w:charSpace="0"/>
        </w:sectPr>
      </w:pPr>
      <w:r>
        <w:br w:type="page"/>
      </w:r>
    </w:p>
    <w:p>
      <w:pPr>
        <w:pStyle w:val="2"/>
        <w:ind w:left="0" w:leftChars="0" w:firstLine="0" w:firstLineChars="0"/>
        <w:jc w:val="center"/>
        <w:rPr>
          <w:rFonts w:hint="eastAsia"/>
          <w:sz w:val="36"/>
          <w:szCs w:val="36"/>
          <w:lang w:val="en-US" w:eastAsia="zh-CN"/>
        </w:rPr>
      </w:pPr>
      <w:r>
        <w:rPr>
          <w:rFonts w:hint="eastAsia"/>
          <w:sz w:val="36"/>
          <w:szCs w:val="36"/>
          <w:lang w:val="en-US" w:eastAsia="zh-CN"/>
        </w:rPr>
        <w:t>职业年金虚账记实流程图</w:t>
      </w:r>
    </w:p>
    <w:p>
      <w:pPr>
        <w:rPr>
          <w:rFonts w:hint="eastAsia"/>
          <w:lang w:val="en-US" w:eastAsia="zh-CN"/>
        </w:rPr>
      </w:pPr>
    </w:p>
    <w:p>
      <w:pPr>
        <w:numPr>
          <w:ilvl w:val="0"/>
          <w:numId w:val="0"/>
        </w:numPr>
        <w:bidi w:val="0"/>
        <w:rPr>
          <w:rFonts w:hint="eastAsia" w:ascii="仿宋_GB2312" w:hAnsi="仿宋_GB2312" w:eastAsia="仿宋_GB2312" w:cs="仿宋_GB2312"/>
          <w:sz w:val="28"/>
          <w:szCs w:val="28"/>
          <w:lang w:val="en-US" w:eastAsia="zh-CN"/>
        </w:rPr>
      </w:pPr>
      <w:r>
        <w:drawing>
          <wp:inline distT="0" distB="0" distL="114300" distR="114300">
            <wp:extent cx="5615940" cy="7183120"/>
            <wp:effectExtent l="0" t="0" r="3810" b="17780"/>
            <wp:docPr id="8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6"/>
                    <pic:cNvPicPr>
                      <a:picLocks noChangeAspect="1"/>
                    </pic:cNvPicPr>
                  </pic:nvPicPr>
                  <pic:blipFill>
                    <a:blip r:embed="rId7"/>
                    <a:stretch>
                      <a:fillRect/>
                    </a:stretch>
                  </pic:blipFill>
                  <pic:spPr>
                    <a:xfrm>
                      <a:off x="0" y="0"/>
                      <a:ext cx="5615940" cy="7183120"/>
                    </a:xfrm>
                    <a:prstGeom prst="rect">
                      <a:avLst/>
                    </a:prstGeom>
                    <a:noFill/>
                    <a:ln>
                      <a:noFill/>
                    </a:ln>
                  </pic:spPr>
                </pic:pic>
              </a:graphicData>
            </a:graphic>
          </wp:inline>
        </w:drawing>
      </w:r>
    </w:p>
    <w:p>
      <w:pPr>
        <w:pStyle w:val="2"/>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pStyle w:val="2"/>
        <w:ind w:left="0" w:leftChars="0" w:firstLine="0" w:firstLineChars="0"/>
        <w:rPr>
          <w:rFonts w:hint="eastAsia" w:ascii="仿宋_GB2312" w:hAnsi="仿宋_GB2312" w:eastAsia="仿宋_GB2312" w:cs="仿宋_GB2312"/>
          <w:sz w:val="28"/>
          <w:szCs w:val="28"/>
          <w:lang w:val="en-US" w:eastAsia="zh-CN"/>
        </w:rPr>
        <w:sectPr>
          <w:footerReference r:id="rId4" w:type="default"/>
          <w:pgSz w:w="11906" w:h="16838"/>
          <w:pgMar w:top="1134" w:right="1474" w:bottom="1134" w:left="1587" w:header="851" w:footer="992" w:gutter="0"/>
          <w:pgBorders>
            <w:top w:val="none" w:sz="0" w:space="0"/>
            <w:left w:val="none" w:sz="0" w:space="0"/>
            <w:bottom w:val="none" w:sz="0" w:space="0"/>
            <w:right w:val="none" w:sz="0" w:space="0"/>
          </w:pgBorders>
          <w:pgNumType w:fmt="decimal"/>
          <w:cols w:space="0" w:num="1"/>
          <w:rtlGutter w:val="0"/>
          <w:docGrid w:linePitch="312" w:charSpace="0"/>
        </w:sectPr>
      </w:pPr>
    </w:p>
    <w:p>
      <w:pPr>
        <w:rPr>
          <w:rFonts w:hint="eastAsia" w:ascii="宋体" w:hAnsi="宋体" w:eastAsia="宋体" w:cs="宋体"/>
          <w:i w:val="0"/>
          <w:color w:val="000000"/>
          <w:kern w:val="0"/>
          <w:sz w:val="30"/>
          <w:szCs w:val="30"/>
          <w:u w:val="none"/>
          <w:lang w:val="en-US" w:eastAsia="zh-CN" w:bidi="ar"/>
        </w:rPr>
      </w:pPr>
    </w:p>
    <w:sectPr>
      <w:pgSz w:w="16838" w:h="11906" w:orient="landscape"/>
      <w:pgMar w:top="1587" w:right="1134" w:bottom="1474" w:left="1134" w:header="851" w:footer="992" w:gutter="0"/>
      <w:pgBorders>
        <w:top w:val="none" w:sz="0" w:space="0"/>
        <w:left w:val="none" w:sz="0" w:space="0"/>
        <w:bottom w:val="none" w:sz="0" w:space="0"/>
        <w:right w:val="none" w:sz="0" w:space="0"/>
      </w:pgBorders>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DE770"/>
    <w:multiLevelType w:val="singleLevel"/>
    <w:tmpl w:val="40FDE770"/>
    <w:lvl w:ilvl="0" w:tentative="0">
      <w:start w:val="8"/>
      <w:numFmt w:val="chineseCounting"/>
      <w:suff w:val="nothing"/>
      <w:lvlText w:val="%1、"/>
      <w:lvlJc w:val="left"/>
      <w:rPr>
        <w:rFonts w:hint="eastAsia"/>
      </w:rPr>
    </w:lvl>
  </w:abstractNum>
  <w:abstractNum w:abstractNumId="1">
    <w:nsid w:val="43D63C3E"/>
    <w:multiLevelType w:val="singleLevel"/>
    <w:tmpl w:val="43D63C3E"/>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E910F6"/>
    <w:rsid w:val="0226062A"/>
    <w:rsid w:val="03F96B99"/>
    <w:rsid w:val="0485782C"/>
    <w:rsid w:val="0A5E5A4E"/>
    <w:rsid w:val="0CBE38B9"/>
    <w:rsid w:val="0CE221C4"/>
    <w:rsid w:val="0D4D5E8A"/>
    <w:rsid w:val="0D615407"/>
    <w:rsid w:val="13F40A27"/>
    <w:rsid w:val="1567515A"/>
    <w:rsid w:val="16F345D2"/>
    <w:rsid w:val="18DE63F0"/>
    <w:rsid w:val="1BE507ED"/>
    <w:rsid w:val="1DE4440A"/>
    <w:rsid w:val="205D3A44"/>
    <w:rsid w:val="209A6241"/>
    <w:rsid w:val="21564057"/>
    <w:rsid w:val="28745BD2"/>
    <w:rsid w:val="29926333"/>
    <w:rsid w:val="29A4689B"/>
    <w:rsid w:val="29E44E16"/>
    <w:rsid w:val="2B7B60EB"/>
    <w:rsid w:val="2C9E7F09"/>
    <w:rsid w:val="2E5B76AF"/>
    <w:rsid w:val="2EF010C6"/>
    <w:rsid w:val="320E61C2"/>
    <w:rsid w:val="335900BA"/>
    <w:rsid w:val="34BB4400"/>
    <w:rsid w:val="35F52B9B"/>
    <w:rsid w:val="36C725B3"/>
    <w:rsid w:val="3ACB43E1"/>
    <w:rsid w:val="3BC2483D"/>
    <w:rsid w:val="3BD74B7F"/>
    <w:rsid w:val="3CC2010A"/>
    <w:rsid w:val="3CC3768A"/>
    <w:rsid w:val="3ED50622"/>
    <w:rsid w:val="403404CB"/>
    <w:rsid w:val="4139337D"/>
    <w:rsid w:val="41ED2B1D"/>
    <w:rsid w:val="4260767B"/>
    <w:rsid w:val="42B93B68"/>
    <w:rsid w:val="42BE0A15"/>
    <w:rsid w:val="43C37EA4"/>
    <w:rsid w:val="47017AB8"/>
    <w:rsid w:val="49020594"/>
    <w:rsid w:val="49462587"/>
    <w:rsid w:val="499B529A"/>
    <w:rsid w:val="4AA47D0C"/>
    <w:rsid w:val="4D9A1606"/>
    <w:rsid w:val="527276ED"/>
    <w:rsid w:val="55860E6D"/>
    <w:rsid w:val="5B8B7855"/>
    <w:rsid w:val="5C9C0302"/>
    <w:rsid w:val="5EE910F6"/>
    <w:rsid w:val="5F3B707E"/>
    <w:rsid w:val="60367914"/>
    <w:rsid w:val="607B7A28"/>
    <w:rsid w:val="627D1F7D"/>
    <w:rsid w:val="63CC2709"/>
    <w:rsid w:val="66240226"/>
    <w:rsid w:val="6DA23A54"/>
    <w:rsid w:val="745E1641"/>
    <w:rsid w:val="764E6F43"/>
    <w:rsid w:val="76D414DD"/>
    <w:rsid w:val="77732873"/>
    <w:rsid w:val="77B57251"/>
    <w:rsid w:val="78F420F6"/>
    <w:rsid w:val="7F2E7B8A"/>
    <w:rsid w:val="7F505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qFormat/>
    <w:uiPriority w:val="0"/>
    <w:pPr>
      <w:keepNext/>
      <w:keepLines/>
      <w:spacing w:line="600" w:lineRule="exact"/>
      <w:ind w:firstLine="880" w:firstLineChars="200"/>
      <w:outlineLvl w:val="1"/>
    </w:pPr>
    <w:rPr>
      <w:rFonts w:ascii="楷体_GB2312" w:hAnsi="楷体_GB2312" w:eastAsia="楷体_GB2312"/>
      <w:b/>
      <w:bCs/>
      <w:sz w:val="32"/>
      <w:szCs w:val="32"/>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FollowedHyperlink"/>
    <w:basedOn w:val="9"/>
    <w:qFormat/>
    <w:uiPriority w:val="0"/>
    <w:rPr>
      <w:color w:val="800080"/>
      <w:u w:val="none"/>
    </w:rPr>
  </w:style>
  <w:style w:type="character" w:styleId="11">
    <w:name w:val="Emphasis"/>
    <w:basedOn w:val="9"/>
    <w:qFormat/>
    <w:uiPriority w:val="0"/>
  </w:style>
  <w:style w:type="character" w:styleId="12">
    <w:name w:val="HTML Definition"/>
    <w:basedOn w:val="9"/>
    <w:qFormat/>
    <w:uiPriority w:val="0"/>
  </w:style>
  <w:style w:type="character" w:styleId="13">
    <w:name w:val="HTML Variable"/>
    <w:basedOn w:val="9"/>
    <w:qFormat/>
    <w:uiPriority w:val="0"/>
  </w:style>
  <w:style w:type="character" w:styleId="14">
    <w:name w:val="Hyperlink"/>
    <w:basedOn w:val="9"/>
    <w:qFormat/>
    <w:uiPriority w:val="0"/>
    <w:rPr>
      <w:color w:val="0000FF"/>
      <w:u w:val="single"/>
    </w:rPr>
  </w:style>
  <w:style w:type="character" w:styleId="15">
    <w:name w:val="HTML Cite"/>
    <w:basedOn w:val="9"/>
    <w:qFormat/>
    <w:uiPriority w:val="0"/>
  </w:style>
  <w:style w:type="character" w:customStyle="1" w:styleId="16">
    <w:name w:val="font01"/>
    <w:basedOn w:val="9"/>
    <w:qFormat/>
    <w:uiPriority w:val="0"/>
    <w:rPr>
      <w:rFonts w:hint="eastAsia" w:ascii="宋体" w:hAnsi="宋体" w:eastAsia="宋体" w:cs="宋体"/>
      <w:color w:val="000000"/>
      <w:sz w:val="22"/>
      <w:szCs w:val="22"/>
      <w:u w:val="none"/>
    </w:rPr>
  </w:style>
  <w:style w:type="character" w:customStyle="1" w:styleId="17">
    <w:name w:val="font71"/>
    <w:basedOn w:val="9"/>
    <w:qFormat/>
    <w:uiPriority w:val="0"/>
    <w:rPr>
      <w:rFonts w:hint="eastAsia" w:ascii="宋体" w:hAnsi="宋体" w:eastAsia="宋体" w:cs="宋体"/>
      <w:color w:val="000000"/>
      <w:sz w:val="20"/>
      <w:szCs w:val="20"/>
      <w:u w:val="none"/>
    </w:rPr>
  </w:style>
  <w:style w:type="paragraph" w:customStyle="1" w:styleId="18">
    <w:name w:val="List Paragraph"/>
    <w:basedOn w:val="1"/>
    <w:qFormat/>
    <w:uiPriority w:val="99"/>
    <w:pPr>
      <w:ind w:firstLine="420" w:firstLineChars="200"/>
    </w:pPr>
  </w:style>
  <w:style w:type="character" w:customStyle="1" w:styleId="19">
    <w:name w:val="font112"/>
    <w:basedOn w:val="9"/>
    <w:qFormat/>
    <w:uiPriority w:val="0"/>
    <w:rPr>
      <w:rFonts w:hint="eastAsia" w:ascii="宋体" w:hAnsi="宋体" w:eastAsia="宋体" w:cs="宋体"/>
      <w:color w:val="000000"/>
      <w:sz w:val="20"/>
      <w:szCs w:val="20"/>
      <w:u w:val="none"/>
    </w:rPr>
  </w:style>
  <w:style w:type="paragraph" w:customStyle="1" w:styleId="20">
    <w:name w:val="p0"/>
    <w:basedOn w:val="1"/>
    <w:qFormat/>
    <w:uiPriority w:val="0"/>
    <w:pPr>
      <w:widowControl/>
    </w:pPr>
    <w:rPr>
      <w:rFonts w:ascii="宋体" w:cs="宋体"/>
      <w:kern w:val="0"/>
      <w:sz w:val="24"/>
      <w:lang w:bidi="ar-SA"/>
    </w:rPr>
  </w:style>
  <w:style w:type="paragraph" w:customStyle="1" w:styleId="21">
    <w:name w:val="无间隔"/>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
    <w:name w:val="not([class*=suffix])"/>
    <w:basedOn w:val="9"/>
    <w:qFormat/>
    <w:uiPriority w:val="0"/>
  </w:style>
  <w:style w:type="character" w:customStyle="1" w:styleId="23">
    <w:name w:val="not([class*=suffix])1"/>
    <w:basedOn w:val="9"/>
    <w:qFormat/>
    <w:uiPriority w:val="0"/>
    <w:rPr>
      <w:sz w:val="19"/>
      <w:szCs w:val="19"/>
    </w:rPr>
  </w:style>
  <w:style w:type="character" w:customStyle="1" w:styleId="24">
    <w:name w:val="active[data-v-449c0ddc]"/>
    <w:basedOn w:val="9"/>
    <w:qFormat/>
    <w:uiPriority w:val="0"/>
    <w:rPr>
      <w:color w:val="FFFFFF"/>
      <w:shd w:val="clear" w:fill="3464CD"/>
    </w:rPr>
  </w:style>
  <w:style w:type="character" w:customStyle="1" w:styleId="25">
    <w:name w:val="active[data-v-6afa3607]"/>
    <w:basedOn w:val="9"/>
    <w:qFormat/>
    <w:uiPriority w:val="0"/>
    <w:rPr>
      <w:color w:val="FFFFFF"/>
      <w:shd w:val="clear" w:fill="3464CD"/>
    </w:rPr>
  </w:style>
  <w:style w:type="character" w:customStyle="1" w:styleId="26">
    <w:name w:val="font81"/>
    <w:basedOn w:val="9"/>
    <w:qFormat/>
    <w:uiPriority w:val="0"/>
    <w:rPr>
      <w:rFonts w:hint="eastAsia" w:ascii="宋体" w:hAnsi="宋体" w:eastAsia="宋体" w:cs="宋体"/>
      <w:color w:val="000000"/>
      <w:sz w:val="24"/>
      <w:szCs w:val="24"/>
      <w:u w:val="none"/>
    </w:rPr>
  </w:style>
  <w:style w:type="character" w:customStyle="1" w:styleId="27">
    <w:name w:val="font41"/>
    <w:basedOn w:val="9"/>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2021-08-02T07:36:00Z</dcterms:created>
  <dc:creator>Administrator</dc:creator>
  <cp:lastModifiedBy>Administrator</cp:lastModifiedBy>
  <dcterms:modified xsi:type="dcterms:W3CDTF">2021-09-30T04:02:43Z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